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30" w:rsidRPr="00F05F68" w:rsidRDefault="00F05F68" w:rsidP="00F05F68">
      <w:pPr>
        <w:jc w:val="right"/>
        <w:rPr>
          <w:rFonts w:ascii="Calibri" w:hAnsi="Calibri"/>
          <w:b/>
          <w:sz w:val="22"/>
          <w:szCs w:val="22"/>
        </w:rPr>
      </w:pPr>
      <w:r w:rsidRPr="00F05F68">
        <w:rPr>
          <w:rFonts w:ascii="Calibri" w:hAnsi="Calibri"/>
          <w:b/>
          <w:sz w:val="22"/>
          <w:szCs w:val="22"/>
        </w:rPr>
        <w:t>Nr. ___ / ___.__.____</w:t>
      </w:r>
    </w:p>
    <w:p w:rsidR="0034013A" w:rsidRPr="007E0BD0" w:rsidRDefault="0034013A" w:rsidP="0034013A">
      <w:pPr>
        <w:jc w:val="both"/>
        <w:rPr>
          <w:rFonts w:ascii="Cambria" w:hAnsi="Cambria"/>
          <w:sz w:val="36"/>
          <w:szCs w:val="36"/>
        </w:rPr>
      </w:pPr>
      <w:r w:rsidRPr="007E0BD0">
        <w:rPr>
          <w:rFonts w:ascii="Cambria" w:hAnsi="Cambria"/>
          <w:sz w:val="36"/>
          <w:szCs w:val="36"/>
        </w:rPr>
        <w:t xml:space="preserve">Către </w:t>
      </w:r>
      <w:r w:rsidR="0033468F">
        <w:rPr>
          <w:rFonts w:ascii="Cambria" w:hAnsi="Cambria"/>
          <w:sz w:val="36"/>
          <w:szCs w:val="36"/>
          <w:lang w:val="en-US"/>
        </w:rPr>
        <w:t>CNAS</w:t>
      </w:r>
      <w:r w:rsidRPr="007E0BD0">
        <w:rPr>
          <w:rFonts w:ascii="Cambria" w:hAnsi="Cambria"/>
          <w:sz w:val="36"/>
          <w:szCs w:val="36"/>
        </w:rPr>
        <w:t>,</w:t>
      </w:r>
    </w:p>
    <w:p w:rsidR="0034013A" w:rsidRPr="007E0BD0" w:rsidRDefault="0034013A" w:rsidP="0034013A">
      <w:pPr>
        <w:jc w:val="both"/>
        <w:rPr>
          <w:rFonts w:ascii="Cambria" w:hAnsi="Cambria"/>
          <w:sz w:val="36"/>
          <w:szCs w:val="36"/>
        </w:rPr>
      </w:pPr>
      <w:r w:rsidRPr="007E0BD0">
        <w:rPr>
          <w:rFonts w:ascii="Cambria" w:hAnsi="Cambria"/>
          <w:sz w:val="36"/>
          <w:szCs w:val="36"/>
        </w:rPr>
        <w:t>În aten</w:t>
      </w:r>
      <w:r>
        <w:rPr>
          <w:rFonts w:ascii="Cambria" w:hAnsi="Cambria"/>
          <w:sz w:val="36"/>
          <w:szCs w:val="36"/>
        </w:rPr>
        <w:t>ț</w:t>
      </w:r>
      <w:r w:rsidRPr="007E0BD0">
        <w:rPr>
          <w:rFonts w:ascii="Cambria" w:hAnsi="Cambria"/>
          <w:sz w:val="36"/>
          <w:szCs w:val="36"/>
        </w:rPr>
        <w:t>ia departamentului juridic şi a departamentului de relaţii publice</w:t>
      </w:r>
    </w:p>
    <w:p w:rsidR="0034013A" w:rsidRPr="007E0BD0" w:rsidRDefault="0034013A" w:rsidP="0034013A">
      <w:pPr>
        <w:jc w:val="both"/>
        <w:rPr>
          <w:rFonts w:ascii="Calibri" w:hAnsi="Calibri"/>
        </w:rPr>
      </w:pPr>
    </w:p>
    <w:p w:rsidR="0034013A" w:rsidRPr="00BE50CE" w:rsidRDefault="0034013A" w:rsidP="0034013A">
      <w:pPr>
        <w:jc w:val="both"/>
        <w:rPr>
          <w:rFonts w:ascii="Calibri" w:hAnsi="Calibri"/>
          <w:sz w:val="22"/>
          <w:szCs w:val="22"/>
        </w:rPr>
      </w:pPr>
    </w:p>
    <w:p w:rsidR="0034013A" w:rsidRPr="00BE50CE" w:rsidRDefault="0034013A" w:rsidP="0034013A">
      <w:pPr>
        <w:jc w:val="both"/>
        <w:rPr>
          <w:rFonts w:ascii="Calibri" w:hAnsi="Calibri"/>
          <w:sz w:val="22"/>
          <w:szCs w:val="22"/>
        </w:rPr>
      </w:pPr>
      <w:r w:rsidRPr="00BE50CE">
        <w:rPr>
          <w:rFonts w:ascii="Calibri" w:hAnsi="Calibri"/>
          <w:sz w:val="22"/>
          <w:szCs w:val="22"/>
        </w:rPr>
        <w:t>Subscrisele:</w:t>
      </w:r>
    </w:p>
    <w:p w:rsidR="0034013A" w:rsidRPr="00BE50CE" w:rsidRDefault="0034013A" w:rsidP="0034013A">
      <w:pPr>
        <w:jc w:val="both"/>
        <w:rPr>
          <w:rFonts w:ascii="Calibri" w:hAnsi="Calibri"/>
          <w:sz w:val="22"/>
          <w:szCs w:val="22"/>
        </w:rPr>
      </w:pPr>
      <w:r w:rsidRPr="00BE50CE">
        <w:rPr>
          <w:rFonts w:ascii="Calibri" w:hAnsi="Calibri"/>
          <w:b/>
          <w:sz w:val="22"/>
          <w:szCs w:val="22"/>
        </w:rPr>
        <w:t>Federația Națională a Patronatelor Medicilor de Familie</w:t>
      </w:r>
      <w:r w:rsidRPr="00BE50CE">
        <w:rPr>
          <w:rFonts w:ascii="Calibri" w:hAnsi="Calibri"/>
          <w:sz w:val="22"/>
          <w:szCs w:val="22"/>
        </w:rPr>
        <w:t xml:space="preserve"> (</w:t>
      </w:r>
      <w:r w:rsidRPr="00BE50CE">
        <w:rPr>
          <w:rFonts w:ascii="Calibri" w:hAnsi="Calibri"/>
          <w:b/>
          <w:sz w:val="22"/>
          <w:szCs w:val="22"/>
        </w:rPr>
        <w:t>FNPMF)</w:t>
      </w:r>
      <w:r w:rsidRPr="00BE50CE">
        <w:rPr>
          <w:rFonts w:ascii="Calibri" w:hAnsi="Calibri"/>
          <w:sz w:val="22"/>
          <w:szCs w:val="22"/>
        </w:rPr>
        <w:t>, constituită la data de</w:t>
      </w:r>
      <w:r w:rsidRPr="00BE50CE">
        <w:rPr>
          <w:rFonts w:ascii="Calibri" w:hAnsi="Calibri"/>
          <w:sz w:val="22"/>
          <w:szCs w:val="22"/>
          <w:lang w:val="en-US"/>
        </w:rPr>
        <w:t xml:space="preserve"> </w:t>
      </w:r>
      <w:r w:rsidRPr="00BE50CE">
        <w:rPr>
          <w:rFonts w:ascii="Calibri" w:hAnsi="Calibri"/>
          <w:sz w:val="22"/>
          <w:szCs w:val="22"/>
        </w:rPr>
        <w:t>04.05.2009 cu sediul social în</w:t>
      </w:r>
      <w:r w:rsidRPr="00BE50CE">
        <w:rPr>
          <w:rFonts w:ascii="Calibri" w:hAnsi="Calibri"/>
          <w:sz w:val="22"/>
          <w:szCs w:val="22"/>
          <w:lang w:val="en-US"/>
        </w:rPr>
        <w:t xml:space="preserve"> București, </w:t>
      </w:r>
      <w:r w:rsidRPr="00BE50CE">
        <w:rPr>
          <w:rFonts w:ascii="Calibri" w:hAnsi="Calibri"/>
          <w:sz w:val="22"/>
          <w:szCs w:val="22"/>
        </w:rPr>
        <w:t>str. George Enescu nr. 27 – 29, sector 1, cod fiscal 25807740, cu personalitate juridică recunoscută prin încheierea 785122.05.2009 a Tribunalului București, secția a IV-a civilă, înscrisă la Ministerul Justiţiei în registrul naţional ONG la poziţia 266</w:t>
      </w:r>
      <w:r w:rsidR="0033468F" w:rsidRPr="00BE50CE">
        <w:rPr>
          <w:rFonts w:ascii="Calibri" w:hAnsi="Calibri"/>
          <w:sz w:val="22"/>
          <w:szCs w:val="22"/>
        </w:rPr>
        <w:t xml:space="preserve"> și</w:t>
      </w:r>
    </w:p>
    <w:p w:rsidR="0033468F" w:rsidRPr="00BE50CE" w:rsidRDefault="0034013A" w:rsidP="0034013A">
      <w:pPr>
        <w:jc w:val="both"/>
        <w:rPr>
          <w:rFonts w:ascii="Calibri" w:hAnsi="Calibri"/>
          <w:sz w:val="22"/>
          <w:szCs w:val="22"/>
        </w:rPr>
      </w:pPr>
      <w:r w:rsidRPr="00BE50CE">
        <w:rPr>
          <w:rFonts w:ascii="Calibri" w:hAnsi="Calibri"/>
          <w:b/>
          <w:sz w:val="22"/>
          <w:szCs w:val="22"/>
        </w:rPr>
        <w:t xml:space="preserve">Societatea Națională de </w:t>
      </w:r>
      <w:r w:rsidR="0033468F" w:rsidRPr="00BE50CE">
        <w:rPr>
          <w:rFonts w:ascii="Calibri" w:hAnsi="Calibri"/>
          <w:b/>
          <w:sz w:val="22"/>
          <w:szCs w:val="22"/>
        </w:rPr>
        <w:t>M</w:t>
      </w:r>
      <w:r w:rsidRPr="00BE50CE">
        <w:rPr>
          <w:rFonts w:ascii="Calibri" w:hAnsi="Calibri"/>
          <w:b/>
          <w:sz w:val="22"/>
          <w:szCs w:val="22"/>
        </w:rPr>
        <w:t>edicina Familiei</w:t>
      </w:r>
      <w:r w:rsidRPr="00BE50CE">
        <w:rPr>
          <w:rFonts w:ascii="Calibri" w:hAnsi="Calibri"/>
          <w:sz w:val="22"/>
          <w:szCs w:val="22"/>
        </w:rPr>
        <w:t xml:space="preserve"> (</w:t>
      </w:r>
      <w:r w:rsidRPr="00BE50CE">
        <w:rPr>
          <w:rFonts w:ascii="Calibri" w:hAnsi="Calibri"/>
          <w:b/>
          <w:sz w:val="22"/>
          <w:szCs w:val="22"/>
        </w:rPr>
        <w:t>SNMF)</w:t>
      </w:r>
      <w:r w:rsidRPr="00BE50CE">
        <w:rPr>
          <w:rFonts w:ascii="Calibri" w:hAnsi="Calibri"/>
          <w:sz w:val="22"/>
          <w:szCs w:val="22"/>
        </w:rPr>
        <w:t xml:space="preserve">, înregistrată la Judecătoria Sect. 1 prin Încheierea la Dosar 2137/12.10.1990 din a Tribunalului sector 1 Bucureşti, cu sediul social în București, str. Ionel Perlea nr. 10, sector 1, cod fiscal 7165839, cu personalitate juridică, recunoscută prin încheierea 2153/PJ/1990 a Judecătoriei sector 1, înscrisă la Registrul Asociațiilor și Fundațiilor aflat la grefa judecătoriei Sector 1 București prin Incheierea la Dosar Nr. 20357/299/2008, </w:t>
      </w:r>
    </w:p>
    <w:p w:rsidR="0034013A" w:rsidRPr="00BE50CE" w:rsidRDefault="0034013A" w:rsidP="00BE50CE">
      <w:pPr>
        <w:spacing w:after="240"/>
        <w:jc w:val="both"/>
        <w:rPr>
          <w:rFonts w:ascii="Calibri" w:hAnsi="Calibri"/>
          <w:sz w:val="22"/>
          <w:szCs w:val="22"/>
          <w:lang w:val="en-US"/>
        </w:rPr>
      </w:pPr>
      <w:r w:rsidRPr="00BE50CE">
        <w:rPr>
          <w:rFonts w:ascii="Calibri" w:hAnsi="Calibri"/>
          <w:sz w:val="22"/>
          <w:szCs w:val="22"/>
        </w:rPr>
        <w:t>În conformitate cu dispoziţiile L52/2003 privind transparen</w:t>
      </w:r>
      <w:r w:rsidR="00BE50CE" w:rsidRPr="00BE50CE">
        <w:rPr>
          <w:rFonts w:ascii="Calibri" w:hAnsi="Calibri"/>
          <w:sz w:val="22"/>
          <w:szCs w:val="22"/>
        </w:rPr>
        <w:t>ța</w:t>
      </w:r>
      <w:r w:rsidRPr="00BE50CE">
        <w:rPr>
          <w:rFonts w:ascii="Calibri" w:hAnsi="Calibri"/>
          <w:sz w:val="22"/>
          <w:szCs w:val="22"/>
        </w:rPr>
        <w:t xml:space="preserve"> decizională în administraţia publică (publicată în Monitorul Oficial partea I nr. 70 din 02.03.2003</w:t>
      </w:r>
      <w:r w:rsidR="00BE50CE" w:rsidRPr="00BE50CE">
        <w:rPr>
          <w:rFonts w:ascii="Calibri" w:hAnsi="Calibri"/>
          <w:sz w:val="22"/>
          <w:szCs w:val="22"/>
        </w:rPr>
        <w:t xml:space="preserve"> și republicată în MO nr. 749 din 3.12.2013</w:t>
      </w:r>
      <w:r w:rsidRPr="00BE50CE">
        <w:rPr>
          <w:rFonts w:ascii="Calibri" w:hAnsi="Calibri"/>
          <w:sz w:val="22"/>
          <w:szCs w:val="22"/>
        </w:rPr>
        <w:t>),</w:t>
      </w:r>
    </w:p>
    <w:p w:rsidR="0033468F" w:rsidRPr="00BE50CE" w:rsidRDefault="0033468F" w:rsidP="00BE50CE">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 xml:space="preserve">Vă solicităm să organizați </w:t>
      </w:r>
      <w:r w:rsidRPr="00BE50CE">
        <w:rPr>
          <w:rFonts w:ascii="Calibri" w:hAnsi="Calibri"/>
          <w:b/>
          <w:sz w:val="22"/>
          <w:szCs w:val="22"/>
          <w:lang w:val="en-US"/>
        </w:rPr>
        <w:t>DEZBATERE PUBLICĂ</w:t>
      </w:r>
      <w:r w:rsidRPr="00BE50CE">
        <w:rPr>
          <w:rFonts w:ascii="Calibri" w:hAnsi="Calibri"/>
          <w:sz w:val="22"/>
          <w:szCs w:val="22"/>
          <w:lang w:val="en-US"/>
        </w:rPr>
        <w:t xml:space="preserve"> privind proiectul de Hotărâre a Guvernului pentru aprobarea pachetelor de servicii medicale şi a Contractului-cadru care reglementează condiţiile acordării asistenţei medicale în cadrul sistemului de asigurări sociale de sănătate pentru anii 2014 – 2015, proiect publicat pe siteul CNAS în data de 25 februarie 2014.</w:t>
      </w:r>
    </w:p>
    <w:p w:rsidR="0033468F" w:rsidRPr="00BE50CE" w:rsidRDefault="00B16AC4" w:rsidP="00BE50CE">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Consider</w:t>
      </w:r>
      <w:r>
        <w:rPr>
          <w:rFonts w:ascii="Calibri" w:hAnsi="Calibri"/>
          <w:sz w:val="22"/>
          <w:szCs w:val="22"/>
          <w:lang w:val="en-US"/>
        </w:rPr>
        <w:t>ă</w:t>
      </w:r>
      <w:r w:rsidRPr="00BE50CE">
        <w:rPr>
          <w:rFonts w:ascii="Calibri" w:hAnsi="Calibri"/>
          <w:sz w:val="22"/>
          <w:szCs w:val="22"/>
          <w:lang w:val="en-US"/>
        </w:rPr>
        <w:t>m c</w:t>
      </w:r>
      <w:r>
        <w:rPr>
          <w:rFonts w:ascii="Calibri" w:hAnsi="Calibri"/>
          <w:sz w:val="22"/>
          <w:szCs w:val="22"/>
          <w:lang w:val="en-US"/>
        </w:rPr>
        <w:t>ă</w:t>
      </w:r>
      <w:r w:rsidRPr="00BE50CE">
        <w:rPr>
          <w:rFonts w:ascii="Calibri" w:hAnsi="Calibri"/>
          <w:sz w:val="22"/>
          <w:szCs w:val="22"/>
          <w:lang w:val="en-US"/>
        </w:rPr>
        <w:t xml:space="preserve"> termenul de numai 10 zile de la publicarea proiectului de act normativ</w:t>
      </w:r>
      <w:r>
        <w:rPr>
          <w:rFonts w:ascii="Calibri" w:hAnsi="Calibri"/>
          <w:sz w:val="22"/>
          <w:szCs w:val="22"/>
          <w:lang w:val="en-US"/>
        </w:rPr>
        <w:t xml:space="preserve"> î</w:t>
      </w:r>
      <w:r w:rsidRPr="00BE50CE">
        <w:rPr>
          <w:rFonts w:ascii="Calibri" w:hAnsi="Calibri"/>
          <w:sz w:val="22"/>
          <w:szCs w:val="22"/>
          <w:lang w:val="en-US"/>
        </w:rPr>
        <w:t xml:space="preserve">n care publicul poate face comentarii  este nejustificat de scurt. </w:t>
      </w:r>
      <w:r w:rsidR="0033468F" w:rsidRPr="00BE50CE">
        <w:rPr>
          <w:rFonts w:ascii="Calibri" w:hAnsi="Calibri"/>
          <w:sz w:val="22"/>
          <w:szCs w:val="22"/>
          <w:lang w:val="en-US"/>
        </w:rPr>
        <w:t xml:space="preserve">Trebuie avut </w:t>
      </w:r>
      <w:r w:rsidR="00BE50CE">
        <w:rPr>
          <w:rFonts w:ascii="Calibri" w:hAnsi="Calibri"/>
          <w:sz w:val="22"/>
          <w:szCs w:val="22"/>
          <w:lang w:val="en-US"/>
        </w:rPr>
        <w:t>î</w:t>
      </w:r>
      <w:r w:rsidR="0033468F" w:rsidRPr="00BE50CE">
        <w:rPr>
          <w:rFonts w:ascii="Calibri" w:hAnsi="Calibri"/>
          <w:sz w:val="22"/>
          <w:szCs w:val="22"/>
          <w:lang w:val="en-US"/>
        </w:rPr>
        <w:t>n vedere c</w:t>
      </w:r>
      <w:r w:rsidR="00BE50CE">
        <w:rPr>
          <w:rFonts w:ascii="Calibri" w:hAnsi="Calibri"/>
          <w:sz w:val="22"/>
          <w:szCs w:val="22"/>
          <w:lang w:val="en-US"/>
        </w:rPr>
        <w:t>ă</w:t>
      </w:r>
      <w:r w:rsidR="0033468F" w:rsidRPr="00BE50CE">
        <w:rPr>
          <w:rFonts w:ascii="Calibri" w:hAnsi="Calibri"/>
          <w:sz w:val="22"/>
          <w:szCs w:val="22"/>
          <w:lang w:val="en-US"/>
        </w:rPr>
        <w:t xml:space="preserve"> prin proiectul de act normativ sus-men</w:t>
      </w:r>
      <w:r w:rsidR="00BE50CE">
        <w:rPr>
          <w:rFonts w:ascii="Calibri" w:hAnsi="Calibri"/>
          <w:sz w:val="22"/>
          <w:szCs w:val="22"/>
          <w:lang w:val="en-US"/>
        </w:rPr>
        <w:t>ț</w:t>
      </w:r>
      <w:r w:rsidR="0033468F" w:rsidRPr="00BE50CE">
        <w:rPr>
          <w:rFonts w:ascii="Calibri" w:hAnsi="Calibri"/>
          <w:sz w:val="22"/>
          <w:szCs w:val="22"/>
          <w:lang w:val="en-US"/>
        </w:rPr>
        <w:t>ionat se abrog</w:t>
      </w:r>
      <w:r w:rsidR="00BE50CE">
        <w:rPr>
          <w:rFonts w:ascii="Calibri" w:hAnsi="Calibri"/>
          <w:sz w:val="22"/>
          <w:szCs w:val="22"/>
          <w:lang w:val="en-US"/>
        </w:rPr>
        <w:t>ă</w:t>
      </w:r>
      <w:r w:rsidR="0033468F" w:rsidRPr="00BE50CE">
        <w:rPr>
          <w:rFonts w:ascii="Calibri" w:hAnsi="Calibri"/>
          <w:sz w:val="22"/>
          <w:szCs w:val="22"/>
          <w:lang w:val="en-US"/>
        </w:rPr>
        <w:t xml:space="preserve"> Hot</w:t>
      </w:r>
      <w:r w:rsidR="00BE50CE">
        <w:rPr>
          <w:rFonts w:ascii="Calibri" w:hAnsi="Calibri"/>
          <w:sz w:val="22"/>
          <w:szCs w:val="22"/>
          <w:lang w:val="en-US"/>
        </w:rPr>
        <w:t>ă</w:t>
      </w:r>
      <w:r w:rsidR="0033468F" w:rsidRPr="00BE50CE">
        <w:rPr>
          <w:rFonts w:ascii="Calibri" w:hAnsi="Calibri"/>
          <w:sz w:val="22"/>
          <w:szCs w:val="22"/>
          <w:lang w:val="en-US"/>
        </w:rPr>
        <w:t>r</w:t>
      </w:r>
      <w:r w:rsidR="00BE50CE">
        <w:rPr>
          <w:rFonts w:ascii="Calibri" w:hAnsi="Calibri"/>
          <w:sz w:val="22"/>
          <w:szCs w:val="22"/>
          <w:lang w:val="en-US"/>
        </w:rPr>
        <w:t>â</w:t>
      </w:r>
      <w:r w:rsidR="0033468F" w:rsidRPr="00BE50CE">
        <w:rPr>
          <w:rFonts w:ascii="Calibri" w:hAnsi="Calibri"/>
          <w:sz w:val="22"/>
          <w:szCs w:val="22"/>
          <w:lang w:val="en-US"/>
        </w:rPr>
        <w:t>rea de Guvern 117/2013 (Contractul-cadru 2013-2014) iar schimb</w:t>
      </w:r>
      <w:r w:rsidR="00BE50CE">
        <w:rPr>
          <w:rFonts w:ascii="Calibri" w:hAnsi="Calibri"/>
          <w:sz w:val="22"/>
          <w:szCs w:val="22"/>
          <w:lang w:val="en-US"/>
        </w:rPr>
        <w:t>ă</w:t>
      </w:r>
      <w:r w:rsidR="0033468F" w:rsidRPr="00BE50CE">
        <w:rPr>
          <w:rFonts w:ascii="Calibri" w:hAnsi="Calibri"/>
          <w:sz w:val="22"/>
          <w:szCs w:val="22"/>
          <w:lang w:val="en-US"/>
        </w:rPr>
        <w:t>rile aduse de noua Hot</w:t>
      </w:r>
      <w:r w:rsidR="00BE50CE">
        <w:rPr>
          <w:rFonts w:ascii="Calibri" w:hAnsi="Calibri"/>
          <w:sz w:val="22"/>
          <w:szCs w:val="22"/>
          <w:lang w:val="en-US"/>
        </w:rPr>
        <w:t>ă</w:t>
      </w:r>
      <w:r w:rsidR="0033468F" w:rsidRPr="00BE50CE">
        <w:rPr>
          <w:rFonts w:ascii="Calibri" w:hAnsi="Calibri"/>
          <w:sz w:val="22"/>
          <w:szCs w:val="22"/>
          <w:lang w:val="en-US"/>
        </w:rPr>
        <w:t>r</w:t>
      </w:r>
      <w:r w:rsidR="00BE50CE">
        <w:rPr>
          <w:rFonts w:ascii="Calibri" w:hAnsi="Calibri"/>
          <w:sz w:val="22"/>
          <w:szCs w:val="22"/>
          <w:lang w:val="en-US"/>
        </w:rPr>
        <w:t>â</w:t>
      </w:r>
      <w:r w:rsidR="0033468F" w:rsidRPr="00BE50CE">
        <w:rPr>
          <w:rFonts w:ascii="Calibri" w:hAnsi="Calibri"/>
          <w:sz w:val="22"/>
          <w:szCs w:val="22"/>
          <w:lang w:val="en-US"/>
        </w:rPr>
        <w:t>re de Guvern sunt de o importan</w:t>
      </w:r>
      <w:r w:rsidR="00BE50CE">
        <w:rPr>
          <w:rFonts w:ascii="Calibri" w:hAnsi="Calibri"/>
          <w:sz w:val="22"/>
          <w:szCs w:val="22"/>
          <w:lang w:val="en-US"/>
        </w:rPr>
        <w:t>ță</w:t>
      </w:r>
      <w:r w:rsidR="0033468F" w:rsidRPr="00BE50CE">
        <w:rPr>
          <w:rFonts w:ascii="Calibri" w:hAnsi="Calibri"/>
          <w:sz w:val="22"/>
          <w:szCs w:val="22"/>
          <w:lang w:val="en-US"/>
        </w:rPr>
        <w:t xml:space="preserve"> semnificativ</w:t>
      </w:r>
      <w:r w:rsidR="00BE50CE">
        <w:rPr>
          <w:rFonts w:ascii="Calibri" w:hAnsi="Calibri"/>
          <w:sz w:val="22"/>
          <w:szCs w:val="22"/>
          <w:lang w:val="en-US"/>
        </w:rPr>
        <w:t>ă</w:t>
      </w:r>
      <w:r w:rsidR="0033468F" w:rsidRPr="00BE50CE">
        <w:rPr>
          <w:rFonts w:ascii="Calibri" w:hAnsi="Calibri"/>
          <w:sz w:val="22"/>
          <w:szCs w:val="22"/>
          <w:lang w:val="en-US"/>
        </w:rPr>
        <w:t xml:space="preserve"> pentru modul de func</w:t>
      </w:r>
      <w:r w:rsidR="00BE50CE">
        <w:rPr>
          <w:rFonts w:ascii="Calibri" w:hAnsi="Calibri"/>
          <w:sz w:val="22"/>
          <w:szCs w:val="22"/>
          <w:lang w:val="en-US"/>
        </w:rPr>
        <w:t>ționare a</w:t>
      </w:r>
      <w:r w:rsidR="0033468F" w:rsidRPr="00BE50CE">
        <w:rPr>
          <w:rFonts w:ascii="Calibri" w:hAnsi="Calibri"/>
          <w:sz w:val="22"/>
          <w:szCs w:val="22"/>
          <w:lang w:val="en-US"/>
        </w:rPr>
        <w:t xml:space="preserve"> sistemului asigurarilor sociale de s</w:t>
      </w:r>
      <w:r w:rsidR="00BE50CE">
        <w:rPr>
          <w:rFonts w:ascii="Calibri" w:hAnsi="Calibri"/>
          <w:sz w:val="22"/>
          <w:szCs w:val="22"/>
          <w:lang w:val="en-US"/>
        </w:rPr>
        <w:t>ă</w:t>
      </w:r>
      <w:r w:rsidR="0033468F" w:rsidRPr="00BE50CE">
        <w:rPr>
          <w:rFonts w:ascii="Calibri" w:hAnsi="Calibri"/>
          <w:sz w:val="22"/>
          <w:szCs w:val="22"/>
          <w:lang w:val="en-US"/>
        </w:rPr>
        <w:t>n</w:t>
      </w:r>
      <w:r w:rsidR="00BE50CE">
        <w:rPr>
          <w:rFonts w:ascii="Calibri" w:hAnsi="Calibri"/>
          <w:sz w:val="22"/>
          <w:szCs w:val="22"/>
          <w:lang w:val="en-US"/>
        </w:rPr>
        <w:t>ă</w:t>
      </w:r>
      <w:r w:rsidR="0033468F" w:rsidRPr="00BE50CE">
        <w:rPr>
          <w:rFonts w:ascii="Calibri" w:hAnsi="Calibri"/>
          <w:sz w:val="22"/>
          <w:szCs w:val="22"/>
          <w:lang w:val="en-US"/>
        </w:rPr>
        <w:t xml:space="preserve">tate </w:t>
      </w:r>
      <w:r w:rsidR="00BE50CE">
        <w:rPr>
          <w:rFonts w:ascii="Calibri" w:hAnsi="Calibri"/>
          <w:sz w:val="22"/>
          <w:szCs w:val="22"/>
          <w:lang w:val="en-US"/>
        </w:rPr>
        <w:t>ș</w:t>
      </w:r>
      <w:r w:rsidR="0033468F" w:rsidRPr="00BE50CE">
        <w:rPr>
          <w:rFonts w:ascii="Calibri" w:hAnsi="Calibri"/>
          <w:sz w:val="22"/>
          <w:szCs w:val="22"/>
          <w:lang w:val="en-US"/>
        </w:rPr>
        <w:t>i pentru accesul pacien</w:t>
      </w:r>
      <w:r w:rsidR="00BE50CE">
        <w:rPr>
          <w:rFonts w:ascii="Calibri" w:hAnsi="Calibri"/>
          <w:sz w:val="22"/>
          <w:szCs w:val="22"/>
          <w:lang w:val="en-US"/>
        </w:rPr>
        <w:t>ț</w:t>
      </w:r>
      <w:r w:rsidR="0033468F" w:rsidRPr="00BE50CE">
        <w:rPr>
          <w:rFonts w:ascii="Calibri" w:hAnsi="Calibri"/>
          <w:sz w:val="22"/>
          <w:szCs w:val="22"/>
          <w:lang w:val="en-US"/>
        </w:rPr>
        <w:t>ilor la serviciile de s</w:t>
      </w:r>
      <w:r w:rsidR="00BE50CE">
        <w:rPr>
          <w:rFonts w:ascii="Calibri" w:hAnsi="Calibri"/>
          <w:sz w:val="22"/>
          <w:szCs w:val="22"/>
          <w:lang w:val="en-US"/>
        </w:rPr>
        <w:t>ă</w:t>
      </w:r>
      <w:r w:rsidR="0033468F" w:rsidRPr="00BE50CE">
        <w:rPr>
          <w:rFonts w:ascii="Calibri" w:hAnsi="Calibri"/>
          <w:sz w:val="22"/>
          <w:szCs w:val="22"/>
          <w:lang w:val="en-US"/>
        </w:rPr>
        <w:t>n</w:t>
      </w:r>
      <w:r w:rsidR="00BE50CE">
        <w:rPr>
          <w:rFonts w:ascii="Calibri" w:hAnsi="Calibri"/>
          <w:sz w:val="22"/>
          <w:szCs w:val="22"/>
          <w:lang w:val="en-US"/>
        </w:rPr>
        <w:t>ă</w:t>
      </w:r>
      <w:r w:rsidR="0033468F" w:rsidRPr="00BE50CE">
        <w:rPr>
          <w:rFonts w:ascii="Calibri" w:hAnsi="Calibri"/>
          <w:sz w:val="22"/>
          <w:szCs w:val="22"/>
          <w:lang w:val="en-US"/>
        </w:rPr>
        <w:t>tate.</w:t>
      </w:r>
    </w:p>
    <w:p w:rsidR="0033468F" w:rsidRPr="00BE50CE" w:rsidRDefault="0033468F" w:rsidP="00BE50CE">
      <w:pPr>
        <w:pBdr>
          <w:top w:val="single" w:sz="4" w:space="1" w:color="auto"/>
          <w:left w:val="single" w:sz="4" w:space="4" w:color="auto"/>
          <w:bottom w:val="single" w:sz="4" w:space="1" w:color="auto"/>
          <w:right w:val="single" w:sz="4" w:space="4" w:color="auto"/>
        </w:pBdr>
        <w:spacing w:after="240"/>
        <w:jc w:val="both"/>
        <w:rPr>
          <w:rFonts w:ascii="Calibri" w:hAnsi="Calibri"/>
          <w:sz w:val="22"/>
          <w:szCs w:val="22"/>
          <w:lang w:val="en-US"/>
        </w:rPr>
      </w:pPr>
      <w:r w:rsidRPr="00BE50CE">
        <w:rPr>
          <w:rFonts w:ascii="Calibri" w:hAnsi="Calibri"/>
          <w:sz w:val="22"/>
          <w:szCs w:val="22"/>
          <w:lang w:val="en-US"/>
        </w:rPr>
        <w:t>Pentru o analiz</w:t>
      </w:r>
      <w:r w:rsidR="00BE50CE">
        <w:rPr>
          <w:rFonts w:ascii="Calibri" w:hAnsi="Calibri"/>
          <w:sz w:val="22"/>
          <w:szCs w:val="22"/>
          <w:lang w:val="en-US"/>
        </w:rPr>
        <w:t>ă</w:t>
      </w:r>
      <w:r w:rsidRPr="00BE50CE">
        <w:rPr>
          <w:rFonts w:ascii="Calibri" w:hAnsi="Calibri"/>
          <w:sz w:val="22"/>
          <w:szCs w:val="22"/>
          <w:lang w:val="en-US"/>
        </w:rPr>
        <w:t xml:space="preserve"> substan</w:t>
      </w:r>
      <w:r w:rsidR="00BE50CE">
        <w:rPr>
          <w:rFonts w:ascii="Calibri" w:hAnsi="Calibri"/>
          <w:sz w:val="22"/>
          <w:szCs w:val="22"/>
          <w:lang w:val="en-US"/>
        </w:rPr>
        <w:t>ț</w:t>
      </w:r>
      <w:r w:rsidRPr="00BE50CE">
        <w:rPr>
          <w:rFonts w:ascii="Calibri" w:hAnsi="Calibri"/>
          <w:sz w:val="22"/>
          <w:szCs w:val="22"/>
          <w:lang w:val="en-US"/>
        </w:rPr>
        <w:t>ial</w:t>
      </w:r>
      <w:r w:rsidR="00BE50CE">
        <w:rPr>
          <w:rFonts w:ascii="Calibri" w:hAnsi="Calibri"/>
          <w:sz w:val="22"/>
          <w:szCs w:val="22"/>
          <w:lang w:val="en-US"/>
        </w:rPr>
        <w:t>ă</w:t>
      </w:r>
      <w:r w:rsidRPr="00BE50CE">
        <w:rPr>
          <w:rFonts w:ascii="Calibri" w:hAnsi="Calibri"/>
          <w:sz w:val="22"/>
          <w:szCs w:val="22"/>
          <w:lang w:val="en-US"/>
        </w:rPr>
        <w:t xml:space="preserve"> de c</w:t>
      </w:r>
      <w:r w:rsidR="00BE50CE">
        <w:rPr>
          <w:rFonts w:ascii="Calibri" w:hAnsi="Calibri"/>
          <w:sz w:val="22"/>
          <w:szCs w:val="22"/>
          <w:lang w:val="en-US"/>
        </w:rPr>
        <w:t>ă</w:t>
      </w:r>
      <w:r w:rsidRPr="00BE50CE">
        <w:rPr>
          <w:rFonts w:ascii="Calibri" w:hAnsi="Calibri"/>
          <w:sz w:val="22"/>
          <w:szCs w:val="22"/>
          <w:lang w:val="en-US"/>
        </w:rPr>
        <w:t>tre public a acestui proiect de act normativ, referitor la Contractul-cadru care reglementează condiţiile acordării asistenţei medicale în cadrul sistemului de asigurări sociale de sănătate pentru anii 2014-2015, v</w:t>
      </w:r>
      <w:r w:rsidR="00BE50CE">
        <w:rPr>
          <w:rFonts w:ascii="Calibri" w:hAnsi="Calibri"/>
          <w:sz w:val="22"/>
          <w:szCs w:val="22"/>
          <w:lang w:val="en-US"/>
        </w:rPr>
        <w:t>ă</w:t>
      </w:r>
      <w:r w:rsidRPr="00BE50CE">
        <w:rPr>
          <w:rFonts w:ascii="Calibri" w:hAnsi="Calibri"/>
          <w:sz w:val="22"/>
          <w:szCs w:val="22"/>
          <w:lang w:val="en-US"/>
        </w:rPr>
        <w:t xml:space="preserve"> solicit</w:t>
      </w:r>
      <w:r w:rsidR="00BE50CE">
        <w:rPr>
          <w:rFonts w:ascii="Calibri" w:hAnsi="Calibri"/>
          <w:sz w:val="22"/>
          <w:szCs w:val="22"/>
          <w:lang w:val="en-US"/>
        </w:rPr>
        <w:t>ă</w:t>
      </w:r>
      <w:r w:rsidRPr="00BE50CE">
        <w:rPr>
          <w:rFonts w:ascii="Calibri" w:hAnsi="Calibri"/>
          <w:sz w:val="22"/>
          <w:szCs w:val="22"/>
          <w:lang w:val="en-US"/>
        </w:rPr>
        <w:t xml:space="preserve">m prelungirea termenului de depunere a comentariilor </w:t>
      </w:r>
      <w:r w:rsidR="00BE50CE">
        <w:rPr>
          <w:rFonts w:ascii="Calibri" w:hAnsi="Calibri"/>
          <w:sz w:val="22"/>
          <w:szCs w:val="22"/>
          <w:lang w:val="en-US"/>
        </w:rPr>
        <w:t>ș</w:t>
      </w:r>
      <w:r w:rsidRPr="00BE50CE">
        <w:rPr>
          <w:rFonts w:ascii="Calibri" w:hAnsi="Calibri"/>
          <w:sz w:val="22"/>
          <w:szCs w:val="22"/>
          <w:lang w:val="en-US"/>
        </w:rPr>
        <w:t>i propunerilor la maximul de 30 de zile prev</w:t>
      </w:r>
      <w:r w:rsidR="00BE50CE">
        <w:rPr>
          <w:rFonts w:ascii="Calibri" w:hAnsi="Calibri"/>
          <w:sz w:val="22"/>
          <w:szCs w:val="22"/>
          <w:lang w:val="en-US"/>
        </w:rPr>
        <w:t>ă</w:t>
      </w:r>
      <w:r w:rsidRPr="00BE50CE">
        <w:rPr>
          <w:rFonts w:ascii="Calibri" w:hAnsi="Calibri"/>
          <w:sz w:val="22"/>
          <w:szCs w:val="22"/>
          <w:lang w:val="en-US"/>
        </w:rPr>
        <w:t>zut de Legea 52/2003</w:t>
      </w:r>
      <w:r w:rsidR="00BE50CE">
        <w:rPr>
          <w:rFonts w:ascii="Calibri" w:hAnsi="Calibri"/>
          <w:sz w:val="22"/>
          <w:szCs w:val="22"/>
          <w:lang w:val="en-US"/>
        </w:rPr>
        <w:t xml:space="preserve"> republicată</w:t>
      </w:r>
      <w:r w:rsidRPr="00BE50CE">
        <w:rPr>
          <w:rFonts w:ascii="Calibri" w:hAnsi="Calibri"/>
          <w:sz w:val="22"/>
          <w:szCs w:val="22"/>
          <w:lang w:val="en-US"/>
        </w:rPr>
        <w:t>.</w:t>
      </w:r>
    </w:p>
    <w:p w:rsidR="0034013A" w:rsidRPr="00BE50CE" w:rsidRDefault="0034013A" w:rsidP="0034013A">
      <w:pPr>
        <w:jc w:val="both"/>
        <w:rPr>
          <w:rFonts w:ascii="Calibri" w:hAnsi="Calibri"/>
          <w:sz w:val="22"/>
          <w:szCs w:val="22"/>
        </w:rPr>
      </w:pPr>
      <w:r w:rsidRPr="00BE50CE">
        <w:rPr>
          <w:rFonts w:ascii="Calibri" w:hAnsi="Calibri"/>
          <w:sz w:val="22"/>
          <w:szCs w:val="22"/>
        </w:rPr>
        <w:t>Precizăm că avem preocupări sistematice în domeniul legislativ medical, care sunt prevăzute şi în statutele organizaţiilor noastre</w:t>
      </w:r>
      <w:bookmarkStart w:id="0" w:name="Se_recomandă_scoaterea_virgulei_înainte_"/>
      <w:bookmarkEnd w:id="0"/>
      <w:r w:rsidRPr="00BE50CE">
        <w:rPr>
          <w:rFonts w:ascii="Calibri" w:hAnsi="Calibri"/>
          <w:sz w:val="22"/>
          <w:szCs w:val="22"/>
        </w:rPr>
        <w:t xml:space="preserve"> şi intenţionăm, dacă va fi cazul, să formulăm opinii, sugestii şi recomandări şi să participăm la dezbaterile publice ce se vor organiza la iniţiativa Dumneavoastră sau la cererea altor persoane fizice şi juridice pe tema proiectelor de acte normative ce vizează domeniul sus-menţionat şi solicităm în acest sens să fim informaţi şi invitaţi la ele prin anunţare prin fax, poştă clasică şi electronică</w:t>
      </w:r>
      <w:r w:rsidR="00BE50CE">
        <w:rPr>
          <w:rFonts w:ascii="Calibri" w:hAnsi="Calibri"/>
          <w:sz w:val="22"/>
          <w:szCs w:val="22"/>
        </w:rPr>
        <w:t>, conform datelor din antet</w:t>
      </w:r>
      <w:r w:rsidRPr="00BE50CE">
        <w:rPr>
          <w:rFonts w:ascii="Calibri" w:hAnsi="Calibri"/>
          <w:sz w:val="22"/>
          <w:szCs w:val="22"/>
        </w:rPr>
        <w:t>.</w:t>
      </w:r>
    </w:p>
    <w:p w:rsidR="00612338" w:rsidRPr="00BE50CE" w:rsidRDefault="00612338" w:rsidP="00F05F68">
      <w:pPr>
        <w:rPr>
          <w:rFonts w:ascii="Calibri" w:hAnsi="Calibri"/>
          <w:sz w:val="22"/>
          <w:szCs w:val="22"/>
        </w:rPr>
      </w:pPr>
    </w:p>
    <w:p w:rsidR="009E1030" w:rsidRPr="00BE50CE" w:rsidRDefault="009E1030" w:rsidP="00F05F68">
      <w:pPr>
        <w:rPr>
          <w:rFonts w:ascii="Calibri" w:hAnsi="Calibri"/>
          <w:sz w:val="22"/>
          <w:szCs w:val="22"/>
        </w:rPr>
      </w:pPr>
      <w:r w:rsidRPr="00BE50CE">
        <w:rPr>
          <w:rFonts w:ascii="Calibri" w:hAnsi="Calibri"/>
          <w:sz w:val="22"/>
          <w:szCs w:val="22"/>
        </w:rPr>
        <w:t xml:space="preserve">Cu stimă, </w:t>
      </w:r>
    </w:p>
    <w:p w:rsidR="002E6995" w:rsidRPr="00BE50CE" w:rsidRDefault="002E6995" w:rsidP="00F05F68">
      <w:pPr>
        <w:rPr>
          <w:rFonts w:ascii="Calibri" w:hAnsi="Calibri"/>
          <w:sz w:val="22"/>
          <w:szCs w:val="22"/>
        </w:rPr>
      </w:pPr>
    </w:p>
    <w:p w:rsidR="009E1030" w:rsidRPr="00BE50CE" w:rsidRDefault="002E6995" w:rsidP="00F05F68">
      <w:pPr>
        <w:rPr>
          <w:rFonts w:ascii="Calibri" w:hAnsi="Calibri"/>
          <w:sz w:val="22"/>
          <w:szCs w:val="22"/>
        </w:rPr>
      </w:pPr>
      <w:r w:rsidRPr="00BE50CE">
        <w:rPr>
          <w:rFonts w:ascii="Calibri" w:hAnsi="Calibri"/>
          <w:sz w:val="22"/>
          <w:szCs w:val="22"/>
        </w:rPr>
        <w:t>Preşedinte F</w:t>
      </w:r>
      <w:r w:rsidR="0067119F" w:rsidRPr="00BE50CE">
        <w:rPr>
          <w:rFonts w:ascii="Calibri" w:hAnsi="Calibri"/>
          <w:sz w:val="22"/>
          <w:szCs w:val="22"/>
        </w:rPr>
        <w:t>N</w:t>
      </w:r>
      <w:r w:rsidRPr="00BE50CE">
        <w:rPr>
          <w:rFonts w:ascii="Calibri" w:hAnsi="Calibri"/>
          <w:sz w:val="22"/>
          <w:szCs w:val="22"/>
        </w:rPr>
        <w:t>PMF</w:t>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r>
      <w:r w:rsidRPr="00BE50CE">
        <w:rPr>
          <w:rFonts w:ascii="Calibri" w:hAnsi="Calibri"/>
          <w:sz w:val="22"/>
          <w:szCs w:val="22"/>
        </w:rPr>
        <w:tab/>
        <w:t xml:space="preserve">       </w:t>
      </w:r>
      <w:r w:rsidR="009E1030" w:rsidRPr="00BE50CE">
        <w:rPr>
          <w:rFonts w:ascii="Calibri" w:hAnsi="Calibri"/>
          <w:sz w:val="22"/>
          <w:szCs w:val="22"/>
        </w:rPr>
        <w:t>Preşedinte SNMF</w:t>
      </w:r>
    </w:p>
    <w:p w:rsidR="009E1030" w:rsidRPr="00BE50CE" w:rsidRDefault="009E1030" w:rsidP="00F05F68">
      <w:pPr>
        <w:rPr>
          <w:rFonts w:ascii="Calibri" w:hAnsi="Calibri"/>
          <w:b/>
          <w:sz w:val="22"/>
          <w:szCs w:val="22"/>
        </w:rPr>
      </w:pPr>
      <w:r w:rsidRPr="00BE50CE">
        <w:rPr>
          <w:rFonts w:ascii="Calibri" w:hAnsi="Calibri"/>
          <w:b/>
          <w:sz w:val="22"/>
          <w:szCs w:val="22"/>
        </w:rPr>
        <w:t>Dr. Doina Mihăilă</w:t>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r>
      <w:r w:rsidRPr="00BE50CE">
        <w:rPr>
          <w:rFonts w:ascii="Calibri" w:hAnsi="Calibri"/>
          <w:b/>
          <w:sz w:val="22"/>
          <w:szCs w:val="22"/>
        </w:rPr>
        <w:tab/>
        <w:t xml:space="preserve">       Dr. Rodica Tănăsescu</w:t>
      </w:r>
    </w:p>
    <w:p w:rsidR="00F336C3" w:rsidRPr="00BE50CE" w:rsidRDefault="00F336C3" w:rsidP="00F336C3">
      <w:pPr>
        <w:rPr>
          <w:sz w:val="22"/>
          <w:szCs w:val="22"/>
          <w:lang w:val="en-US"/>
        </w:rPr>
      </w:pPr>
    </w:p>
    <w:p w:rsidR="00F336C3" w:rsidRPr="00BE50CE" w:rsidRDefault="00F336C3" w:rsidP="00F336C3">
      <w:pPr>
        <w:rPr>
          <w:sz w:val="22"/>
          <w:szCs w:val="22"/>
          <w:lang w:val="en-US"/>
        </w:rPr>
      </w:pPr>
    </w:p>
    <w:p w:rsidR="00F336C3" w:rsidRPr="00BE50CE" w:rsidRDefault="00F336C3" w:rsidP="00F336C3">
      <w:pPr>
        <w:rPr>
          <w:sz w:val="22"/>
          <w:szCs w:val="22"/>
          <w:lang w:val="en-US"/>
        </w:rPr>
      </w:pPr>
    </w:p>
    <w:p w:rsidR="003D799E" w:rsidRPr="005D55FD" w:rsidRDefault="003D799E" w:rsidP="005D55FD">
      <w:pPr>
        <w:jc w:val="both"/>
        <w:rPr>
          <w:rFonts w:ascii="Calibri" w:hAnsi="Calibri"/>
        </w:rPr>
      </w:pPr>
    </w:p>
    <w:sectPr w:rsidR="003D799E" w:rsidRPr="005D55FD" w:rsidSect="00BE50CE">
      <w:headerReference w:type="default" r:id="rId7"/>
      <w:footerReference w:type="even" r:id="rId8"/>
      <w:footerReference w:type="default" r:id="rId9"/>
      <w:pgSz w:w="11906" w:h="16838" w:code="9"/>
      <w:pgMar w:top="38" w:right="1134" w:bottom="28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C1" w:rsidRDefault="006435C1">
      <w:r>
        <w:separator/>
      </w:r>
    </w:p>
  </w:endnote>
  <w:endnote w:type="continuationSeparator" w:id="0">
    <w:p w:rsidR="006435C1" w:rsidRDefault="00643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3E24AD"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end"/>
    </w:r>
  </w:p>
  <w:p w:rsidR="00AE7A4D" w:rsidRDefault="00AE7A4D" w:rsidP="002B3E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Default="003E24AD" w:rsidP="00F62922">
    <w:pPr>
      <w:pStyle w:val="Footer"/>
      <w:framePr w:wrap="around" w:vAnchor="text" w:hAnchor="margin" w:xAlign="right" w:y="1"/>
      <w:rPr>
        <w:rStyle w:val="PageNumber"/>
      </w:rPr>
    </w:pPr>
    <w:r>
      <w:rPr>
        <w:rStyle w:val="PageNumber"/>
      </w:rPr>
      <w:fldChar w:fldCharType="begin"/>
    </w:r>
    <w:r w:rsidR="00AE7A4D">
      <w:rPr>
        <w:rStyle w:val="PageNumber"/>
      </w:rPr>
      <w:instrText xml:space="preserve">PAGE  </w:instrText>
    </w:r>
    <w:r>
      <w:rPr>
        <w:rStyle w:val="PageNumber"/>
      </w:rPr>
      <w:fldChar w:fldCharType="separate"/>
    </w:r>
    <w:r w:rsidR="00B16AC4">
      <w:rPr>
        <w:rStyle w:val="PageNumber"/>
      </w:rPr>
      <w:t>1</w:t>
    </w:r>
    <w:r>
      <w:rPr>
        <w:rStyle w:val="PageNumber"/>
      </w:rPr>
      <w:fldChar w:fldCharType="end"/>
    </w:r>
  </w:p>
  <w:p w:rsidR="00AE7A4D" w:rsidRDefault="00AE7A4D" w:rsidP="002B3E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C1" w:rsidRDefault="006435C1">
      <w:r>
        <w:separator/>
      </w:r>
    </w:p>
  </w:footnote>
  <w:footnote w:type="continuationSeparator" w:id="0">
    <w:p w:rsidR="006435C1" w:rsidRDefault="0064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4D" w:rsidRPr="00BE50CE" w:rsidRDefault="00BE50CE" w:rsidP="00626766">
    <w:pPr>
      <w:jc w:val="center"/>
      <w:rPr>
        <w:rFonts w:ascii="Cambria" w:hAnsi="Cambria"/>
        <w:b/>
        <w:sz w:val="16"/>
        <w:szCs w:val="16"/>
      </w:rPr>
    </w:pPr>
    <w:r w:rsidRPr="00BE50CE">
      <w:rPr>
        <w:rFonts w:ascii="Cambria" w:hAnsi="Cambria"/>
        <w:b/>
        <w:sz w:val="16"/>
        <w:szCs w:val="16"/>
      </w:rPr>
      <w:drawing>
        <wp:anchor distT="0" distB="0" distL="114300" distR="114300" simplePos="0" relativeHeight="251658240" behindDoc="0" locked="0" layoutInCell="1" allowOverlap="1">
          <wp:simplePos x="0" y="0"/>
          <wp:positionH relativeFrom="column">
            <wp:posOffset>5901055</wp:posOffset>
          </wp:positionH>
          <wp:positionV relativeFrom="paragraph">
            <wp:posOffset>-108585</wp:posOffset>
          </wp:positionV>
          <wp:extent cx="784225" cy="784225"/>
          <wp:effectExtent l="19050" t="0" r="0" b="0"/>
          <wp:wrapNone/>
          <wp:docPr id="4" name="Picture 4" descr="sigla SNMF colo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SNMF color_3"/>
                  <pic:cNvPicPr>
                    <a:picLocks noChangeAspect="1" noChangeArrowheads="1"/>
                  </pic:cNvPicPr>
                </pic:nvPicPr>
                <pic:blipFill>
                  <a:blip r:embed="rId1"/>
                  <a:stretch>
                    <a:fillRect/>
                  </a:stretch>
                </pic:blipFill>
                <pic:spPr bwMode="auto">
                  <a:xfrm>
                    <a:off x="0" y="0"/>
                    <a:ext cx="784225" cy="784225"/>
                  </a:xfrm>
                  <a:prstGeom prst="rect">
                    <a:avLst/>
                  </a:prstGeom>
                  <a:noFill/>
                </pic:spPr>
              </pic:pic>
            </a:graphicData>
          </a:graphic>
        </wp:anchor>
      </w:drawing>
    </w:r>
    <w:r w:rsidRPr="00BE50CE">
      <w:rPr>
        <w:rFonts w:ascii="Cambria" w:hAnsi="Cambria"/>
        <w:b/>
        <w:sz w:val="16"/>
        <w:szCs w:val="16"/>
      </w:rPr>
      <w:drawing>
        <wp:anchor distT="0" distB="0" distL="114300" distR="114300" simplePos="0" relativeHeight="251657216" behindDoc="0" locked="0" layoutInCell="1" allowOverlap="1">
          <wp:simplePos x="0" y="0"/>
          <wp:positionH relativeFrom="column">
            <wp:posOffset>-614680</wp:posOffset>
          </wp:positionH>
          <wp:positionV relativeFrom="paragraph">
            <wp:posOffset>-115570</wp:posOffset>
          </wp:positionV>
          <wp:extent cx="729615" cy="788670"/>
          <wp:effectExtent l="19050" t="0" r="0" b="0"/>
          <wp:wrapSquare wrapText="bothSides"/>
          <wp:docPr id="2" name="Picture 2" descr="FNP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PMF"/>
                  <pic:cNvPicPr>
                    <a:picLocks noChangeAspect="1" noChangeArrowheads="1"/>
                  </pic:cNvPicPr>
                </pic:nvPicPr>
                <pic:blipFill>
                  <a:blip r:embed="rId2"/>
                  <a:srcRect/>
                  <a:stretch>
                    <a:fillRect/>
                  </a:stretch>
                </pic:blipFill>
                <pic:spPr bwMode="auto">
                  <a:xfrm>
                    <a:off x="0" y="0"/>
                    <a:ext cx="729615" cy="788670"/>
                  </a:xfrm>
                  <a:prstGeom prst="rect">
                    <a:avLst/>
                  </a:prstGeom>
                  <a:noFill/>
                </pic:spPr>
              </pic:pic>
            </a:graphicData>
          </a:graphic>
        </wp:anchor>
      </w:drawing>
    </w:r>
    <w:r w:rsidR="00AE7A4D" w:rsidRPr="00BE50CE">
      <w:rPr>
        <w:rFonts w:ascii="Cambria" w:hAnsi="Cambria"/>
        <w:b/>
        <w:sz w:val="16"/>
        <w:szCs w:val="16"/>
      </w:rPr>
      <w:t>Federaţia Naţională a Patronatelor Medicilor de Familie</w:t>
    </w:r>
    <w:r w:rsidR="00613121" w:rsidRPr="00BE50CE">
      <w:rPr>
        <w:rFonts w:ascii="Cambria" w:hAnsi="Cambria"/>
        <w:b/>
        <w:sz w:val="16"/>
        <w:szCs w:val="16"/>
      </w:rPr>
      <w:t xml:space="preserve"> (FNPMF)</w:t>
    </w:r>
  </w:p>
  <w:p w:rsidR="00AE7A4D" w:rsidRPr="00BE50CE" w:rsidRDefault="00AE7A4D" w:rsidP="00626766">
    <w:pPr>
      <w:jc w:val="center"/>
      <w:rPr>
        <w:rFonts w:ascii="Cambria" w:hAnsi="Cambria"/>
        <w:sz w:val="16"/>
        <w:szCs w:val="16"/>
      </w:rPr>
    </w:pPr>
    <w:r w:rsidRPr="00BE50CE">
      <w:rPr>
        <w:rFonts w:ascii="Cambria" w:hAnsi="Cambria"/>
        <w:sz w:val="16"/>
        <w:szCs w:val="16"/>
      </w:rPr>
      <w:t>Str. George Enescu nr. 27-29, sector 1, Bucureşti</w:t>
    </w:r>
  </w:p>
  <w:p w:rsidR="00AE7A4D" w:rsidRPr="00BE50CE" w:rsidRDefault="00AE7A4D" w:rsidP="00626766">
    <w:pPr>
      <w:jc w:val="center"/>
      <w:rPr>
        <w:rFonts w:ascii="Cambria" w:hAnsi="Cambria"/>
        <w:sz w:val="16"/>
        <w:szCs w:val="16"/>
      </w:rPr>
    </w:pPr>
    <w:r w:rsidRPr="00BE50CE">
      <w:rPr>
        <w:rFonts w:ascii="Cambria" w:hAnsi="Cambria"/>
        <w:sz w:val="16"/>
        <w:szCs w:val="16"/>
      </w:rPr>
      <w:t xml:space="preserve">Fax   </w:t>
    </w:r>
    <w:r w:rsidR="002E6995" w:rsidRPr="00BE50CE">
      <w:rPr>
        <w:rFonts w:ascii="Cambria" w:hAnsi="Cambria"/>
        <w:sz w:val="16"/>
        <w:szCs w:val="16"/>
      </w:rPr>
      <w:t>+4</w:t>
    </w:r>
    <w:r w:rsidRPr="00BE50CE">
      <w:rPr>
        <w:rFonts w:ascii="Cambria" w:hAnsi="Cambria"/>
        <w:sz w:val="16"/>
        <w:szCs w:val="16"/>
      </w:rPr>
      <w:t>0212110062</w:t>
    </w:r>
    <w:r w:rsidR="00041D86">
      <w:rPr>
        <w:rFonts w:ascii="Cambria" w:hAnsi="Cambria"/>
        <w:sz w:val="16"/>
        <w:szCs w:val="16"/>
      </w:rPr>
      <w:t xml:space="preserve">, </w:t>
    </w:r>
    <w:hyperlink r:id="rId3" w:history="1">
      <w:r w:rsidR="00041D86" w:rsidRPr="00094048">
        <w:rPr>
          <w:rStyle w:val="Hyperlink"/>
          <w:rFonts w:ascii="Cambria" w:hAnsi="Cambria"/>
          <w:sz w:val="16"/>
          <w:szCs w:val="16"/>
        </w:rPr>
        <w:t>fnpmffed@yahoo.ro</w:t>
      </w:r>
    </w:hyperlink>
    <w:r w:rsidR="00041D86">
      <w:rPr>
        <w:rFonts w:ascii="Cambria" w:hAnsi="Cambria"/>
        <w:sz w:val="16"/>
        <w:szCs w:val="16"/>
      </w:rPr>
      <w:t xml:space="preserve"> </w:t>
    </w:r>
  </w:p>
  <w:p w:rsidR="00AE7A4D" w:rsidRPr="00BE50CE" w:rsidRDefault="00AE7A4D" w:rsidP="00626766">
    <w:pPr>
      <w:jc w:val="center"/>
      <w:rPr>
        <w:rFonts w:ascii="Cambria" w:hAnsi="Cambria"/>
        <w:b/>
        <w:sz w:val="16"/>
        <w:szCs w:val="16"/>
      </w:rPr>
    </w:pPr>
    <w:r w:rsidRPr="00BE50CE">
      <w:rPr>
        <w:rFonts w:ascii="Cambria" w:hAnsi="Cambria"/>
        <w:b/>
        <w:sz w:val="16"/>
        <w:szCs w:val="16"/>
      </w:rPr>
      <w:t>Societatea Naţională de Medicina Familiei</w:t>
    </w:r>
    <w:r w:rsidR="00613121" w:rsidRPr="00BE50CE">
      <w:rPr>
        <w:rFonts w:ascii="Cambria" w:hAnsi="Cambria"/>
        <w:b/>
        <w:sz w:val="16"/>
        <w:szCs w:val="16"/>
      </w:rPr>
      <w:t xml:space="preserve"> (SNMF)</w:t>
    </w:r>
  </w:p>
  <w:p w:rsidR="00AE7A4D" w:rsidRPr="00BE50CE" w:rsidRDefault="00AE7A4D" w:rsidP="00626766">
    <w:pPr>
      <w:jc w:val="center"/>
      <w:rPr>
        <w:rFonts w:ascii="Cambria" w:hAnsi="Cambria"/>
        <w:sz w:val="16"/>
        <w:szCs w:val="16"/>
      </w:rPr>
    </w:pPr>
    <w:r w:rsidRPr="00BE50CE">
      <w:rPr>
        <w:rFonts w:ascii="Cambria" w:hAnsi="Cambria"/>
        <w:sz w:val="16"/>
        <w:szCs w:val="16"/>
      </w:rPr>
      <w:t xml:space="preserve">Str. </w:t>
    </w:r>
    <w:r w:rsidR="0067119F" w:rsidRPr="00BE50CE">
      <w:rPr>
        <w:rFonts w:ascii="Cambria" w:hAnsi="Cambria"/>
        <w:sz w:val="16"/>
        <w:szCs w:val="16"/>
      </w:rPr>
      <w:t>Ionel Perlea 10</w:t>
    </w:r>
    <w:r w:rsidRPr="00BE50CE">
      <w:rPr>
        <w:rFonts w:ascii="Cambria" w:hAnsi="Cambria"/>
        <w:sz w:val="16"/>
        <w:szCs w:val="16"/>
      </w:rPr>
      <w:t>, sector 1, Bucureşti</w:t>
    </w:r>
  </w:p>
  <w:p w:rsidR="00AE7A4D" w:rsidRPr="00BE50CE" w:rsidRDefault="00AE7A4D" w:rsidP="00626766">
    <w:pPr>
      <w:ind w:left="2832" w:firstLine="708"/>
      <w:rPr>
        <w:sz w:val="16"/>
        <w:szCs w:val="16"/>
      </w:rPr>
    </w:pPr>
    <w:r w:rsidRPr="00BE50CE">
      <w:rPr>
        <w:rFonts w:ascii="Cambria" w:hAnsi="Cambria"/>
        <w:sz w:val="16"/>
        <w:szCs w:val="16"/>
      </w:rPr>
      <w:t xml:space="preserve">       Fax  </w:t>
    </w:r>
    <w:r w:rsidR="002E6995" w:rsidRPr="00BE50CE">
      <w:rPr>
        <w:rFonts w:ascii="Cambria" w:hAnsi="Cambria"/>
        <w:sz w:val="16"/>
        <w:szCs w:val="16"/>
      </w:rPr>
      <w:t>+4</w:t>
    </w:r>
    <w:r w:rsidRPr="00BE50CE">
      <w:rPr>
        <w:rFonts w:ascii="Cambria" w:hAnsi="Cambria"/>
        <w:sz w:val="16"/>
        <w:szCs w:val="16"/>
      </w:rPr>
      <w:t>0213154656</w:t>
    </w:r>
    <w:r w:rsidR="00041D86">
      <w:rPr>
        <w:rFonts w:ascii="Cambria" w:hAnsi="Cambria"/>
        <w:sz w:val="16"/>
        <w:szCs w:val="16"/>
      </w:rPr>
      <w:t xml:space="preserve">, </w:t>
    </w:r>
    <w:hyperlink r:id="rId4" w:history="1">
      <w:r w:rsidR="00041D86" w:rsidRPr="00094048">
        <w:rPr>
          <w:rStyle w:val="Hyperlink"/>
          <w:rFonts w:ascii="Cambria" w:hAnsi="Cambria"/>
          <w:sz w:val="16"/>
          <w:szCs w:val="16"/>
        </w:rPr>
        <w:t>office@snmf.ro</w:t>
      </w:r>
    </w:hyperlink>
    <w:r w:rsidR="00041D86">
      <w:rPr>
        <w:rFonts w:ascii="Cambria" w:hAnsi="Cambria"/>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C74"/>
    <w:multiLevelType w:val="hybridMultilevel"/>
    <w:tmpl w:val="E07472D0"/>
    <w:lvl w:ilvl="0" w:tplc="16C04B30">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nsid w:val="017F16BF"/>
    <w:multiLevelType w:val="hybridMultilevel"/>
    <w:tmpl w:val="B8E6EEBA"/>
    <w:lvl w:ilvl="0" w:tplc="0418000F">
      <w:start w:val="1"/>
      <w:numFmt w:val="decimal"/>
      <w:lvlText w:val="%1."/>
      <w:lvlJc w:val="left"/>
      <w:pPr>
        <w:tabs>
          <w:tab w:val="num" w:pos="720"/>
        </w:tabs>
        <w:ind w:left="720" w:hanging="360"/>
      </w:p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2">
    <w:nsid w:val="08A84C58"/>
    <w:multiLevelType w:val="hybridMultilevel"/>
    <w:tmpl w:val="0FF81A6E"/>
    <w:lvl w:ilvl="0" w:tplc="04180019">
      <w:start w:val="1"/>
      <w:numFmt w:val="lowerLetter"/>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3">
    <w:nsid w:val="0D43037E"/>
    <w:multiLevelType w:val="hybridMultilevel"/>
    <w:tmpl w:val="E7867F00"/>
    <w:lvl w:ilvl="0" w:tplc="91667490">
      <w:start w:val="1"/>
      <w:numFmt w:val="lowerLetter"/>
      <w:lvlText w:val="%1."/>
      <w:lvlJc w:val="left"/>
      <w:pPr>
        <w:tabs>
          <w:tab w:val="num" w:pos="720"/>
        </w:tabs>
        <w:ind w:left="720" w:hanging="360"/>
      </w:pPr>
      <w:rPr>
        <w:rFonts w:ascii="Times New Roman" w:eastAsia="Calibri" w:hAnsi="Times New Roman" w:cs="Times New Roman"/>
      </w:rPr>
    </w:lvl>
    <w:lvl w:ilvl="1" w:tplc="0C1AC570" w:tentative="1">
      <w:start w:val="1"/>
      <w:numFmt w:val="bullet"/>
      <w:lvlText w:val=""/>
      <w:lvlJc w:val="left"/>
      <w:pPr>
        <w:tabs>
          <w:tab w:val="num" w:pos="1440"/>
        </w:tabs>
        <w:ind w:left="1440" w:hanging="360"/>
      </w:pPr>
      <w:rPr>
        <w:rFonts w:ascii="Wingdings" w:hAnsi="Wingdings" w:hint="default"/>
      </w:rPr>
    </w:lvl>
    <w:lvl w:ilvl="2" w:tplc="F40294EA" w:tentative="1">
      <w:start w:val="1"/>
      <w:numFmt w:val="bullet"/>
      <w:lvlText w:val=""/>
      <w:lvlJc w:val="left"/>
      <w:pPr>
        <w:tabs>
          <w:tab w:val="num" w:pos="2160"/>
        </w:tabs>
        <w:ind w:left="2160" w:hanging="360"/>
      </w:pPr>
      <w:rPr>
        <w:rFonts w:ascii="Wingdings" w:hAnsi="Wingdings" w:hint="default"/>
      </w:rPr>
    </w:lvl>
    <w:lvl w:ilvl="3" w:tplc="537C3DB6" w:tentative="1">
      <w:start w:val="1"/>
      <w:numFmt w:val="bullet"/>
      <w:lvlText w:val=""/>
      <w:lvlJc w:val="left"/>
      <w:pPr>
        <w:tabs>
          <w:tab w:val="num" w:pos="2880"/>
        </w:tabs>
        <w:ind w:left="2880" w:hanging="360"/>
      </w:pPr>
      <w:rPr>
        <w:rFonts w:ascii="Wingdings" w:hAnsi="Wingdings" w:hint="default"/>
      </w:rPr>
    </w:lvl>
    <w:lvl w:ilvl="4" w:tplc="E200C688" w:tentative="1">
      <w:start w:val="1"/>
      <w:numFmt w:val="bullet"/>
      <w:lvlText w:val=""/>
      <w:lvlJc w:val="left"/>
      <w:pPr>
        <w:tabs>
          <w:tab w:val="num" w:pos="3600"/>
        </w:tabs>
        <w:ind w:left="3600" w:hanging="360"/>
      </w:pPr>
      <w:rPr>
        <w:rFonts w:ascii="Wingdings" w:hAnsi="Wingdings" w:hint="default"/>
      </w:rPr>
    </w:lvl>
    <w:lvl w:ilvl="5" w:tplc="CEC62950" w:tentative="1">
      <w:start w:val="1"/>
      <w:numFmt w:val="bullet"/>
      <w:lvlText w:val=""/>
      <w:lvlJc w:val="left"/>
      <w:pPr>
        <w:tabs>
          <w:tab w:val="num" w:pos="4320"/>
        </w:tabs>
        <w:ind w:left="4320" w:hanging="360"/>
      </w:pPr>
      <w:rPr>
        <w:rFonts w:ascii="Wingdings" w:hAnsi="Wingdings" w:hint="default"/>
      </w:rPr>
    </w:lvl>
    <w:lvl w:ilvl="6" w:tplc="4C5CF254" w:tentative="1">
      <w:start w:val="1"/>
      <w:numFmt w:val="bullet"/>
      <w:lvlText w:val=""/>
      <w:lvlJc w:val="left"/>
      <w:pPr>
        <w:tabs>
          <w:tab w:val="num" w:pos="5040"/>
        </w:tabs>
        <w:ind w:left="5040" w:hanging="360"/>
      </w:pPr>
      <w:rPr>
        <w:rFonts w:ascii="Wingdings" w:hAnsi="Wingdings" w:hint="default"/>
      </w:rPr>
    </w:lvl>
    <w:lvl w:ilvl="7" w:tplc="060C63A2" w:tentative="1">
      <w:start w:val="1"/>
      <w:numFmt w:val="bullet"/>
      <w:lvlText w:val=""/>
      <w:lvlJc w:val="left"/>
      <w:pPr>
        <w:tabs>
          <w:tab w:val="num" w:pos="5760"/>
        </w:tabs>
        <w:ind w:left="5760" w:hanging="360"/>
      </w:pPr>
      <w:rPr>
        <w:rFonts w:ascii="Wingdings" w:hAnsi="Wingdings" w:hint="default"/>
      </w:rPr>
    </w:lvl>
    <w:lvl w:ilvl="8" w:tplc="AED6CC00" w:tentative="1">
      <w:start w:val="1"/>
      <w:numFmt w:val="bullet"/>
      <w:lvlText w:val=""/>
      <w:lvlJc w:val="left"/>
      <w:pPr>
        <w:tabs>
          <w:tab w:val="num" w:pos="6480"/>
        </w:tabs>
        <w:ind w:left="6480" w:hanging="360"/>
      </w:pPr>
      <w:rPr>
        <w:rFonts w:ascii="Wingdings" w:hAnsi="Wingdings" w:hint="default"/>
      </w:rPr>
    </w:lvl>
  </w:abstractNum>
  <w:abstractNum w:abstractNumId="4">
    <w:nsid w:val="32187777"/>
    <w:multiLevelType w:val="hybridMultilevel"/>
    <w:tmpl w:val="DBD4CE9A"/>
    <w:lvl w:ilvl="0" w:tplc="0418000F">
      <w:start w:val="1"/>
      <w:numFmt w:val="decimal"/>
      <w:lvlText w:val="%1."/>
      <w:lvlJc w:val="left"/>
      <w:pPr>
        <w:tabs>
          <w:tab w:val="num" w:pos="720"/>
        </w:tabs>
        <w:ind w:left="720" w:hanging="360"/>
      </w:pPr>
      <w:rPr>
        <w:rFont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5">
    <w:nsid w:val="38154815"/>
    <w:multiLevelType w:val="hybridMultilevel"/>
    <w:tmpl w:val="3C9EF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CF66247"/>
    <w:multiLevelType w:val="hybridMultilevel"/>
    <w:tmpl w:val="B75610BA"/>
    <w:lvl w:ilvl="0" w:tplc="164CD6CE">
      <w:start w:val="1"/>
      <w:numFmt w:val="decimal"/>
      <w:lvlText w:val="%1."/>
      <w:lvlJc w:val="left"/>
      <w:pPr>
        <w:tabs>
          <w:tab w:val="num" w:pos="720"/>
        </w:tabs>
        <w:ind w:left="720" w:hanging="360"/>
      </w:pPr>
      <w:rPr>
        <w:rFonts w:ascii="Times New Roman" w:eastAsia="Calibri" w:hAnsi="Times New Roman" w:cs="Times New Roman"/>
      </w:rPr>
    </w:lvl>
    <w:lvl w:ilvl="1" w:tplc="94A88174" w:tentative="1">
      <w:start w:val="1"/>
      <w:numFmt w:val="bullet"/>
      <w:lvlText w:val=""/>
      <w:lvlJc w:val="left"/>
      <w:pPr>
        <w:tabs>
          <w:tab w:val="num" w:pos="1440"/>
        </w:tabs>
        <w:ind w:left="1440" w:hanging="360"/>
      </w:pPr>
      <w:rPr>
        <w:rFonts w:ascii="Wingdings" w:hAnsi="Wingdings" w:hint="default"/>
      </w:rPr>
    </w:lvl>
    <w:lvl w:ilvl="2" w:tplc="E054A720" w:tentative="1">
      <w:start w:val="1"/>
      <w:numFmt w:val="bullet"/>
      <w:lvlText w:val=""/>
      <w:lvlJc w:val="left"/>
      <w:pPr>
        <w:tabs>
          <w:tab w:val="num" w:pos="2160"/>
        </w:tabs>
        <w:ind w:left="2160" w:hanging="360"/>
      </w:pPr>
      <w:rPr>
        <w:rFonts w:ascii="Wingdings" w:hAnsi="Wingdings" w:hint="default"/>
      </w:rPr>
    </w:lvl>
    <w:lvl w:ilvl="3" w:tplc="174C0880" w:tentative="1">
      <w:start w:val="1"/>
      <w:numFmt w:val="bullet"/>
      <w:lvlText w:val=""/>
      <w:lvlJc w:val="left"/>
      <w:pPr>
        <w:tabs>
          <w:tab w:val="num" w:pos="2880"/>
        </w:tabs>
        <w:ind w:left="2880" w:hanging="360"/>
      </w:pPr>
      <w:rPr>
        <w:rFonts w:ascii="Wingdings" w:hAnsi="Wingdings" w:hint="default"/>
      </w:rPr>
    </w:lvl>
    <w:lvl w:ilvl="4" w:tplc="68A4EABC" w:tentative="1">
      <w:start w:val="1"/>
      <w:numFmt w:val="bullet"/>
      <w:lvlText w:val=""/>
      <w:lvlJc w:val="left"/>
      <w:pPr>
        <w:tabs>
          <w:tab w:val="num" w:pos="3600"/>
        </w:tabs>
        <w:ind w:left="3600" w:hanging="360"/>
      </w:pPr>
      <w:rPr>
        <w:rFonts w:ascii="Wingdings" w:hAnsi="Wingdings" w:hint="default"/>
      </w:rPr>
    </w:lvl>
    <w:lvl w:ilvl="5" w:tplc="C53AF9BC" w:tentative="1">
      <w:start w:val="1"/>
      <w:numFmt w:val="bullet"/>
      <w:lvlText w:val=""/>
      <w:lvlJc w:val="left"/>
      <w:pPr>
        <w:tabs>
          <w:tab w:val="num" w:pos="4320"/>
        </w:tabs>
        <w:ind w:left="4320" w:hanging="360"/>
      </w:pPr>
      <w:rPr>
        <w:rFonts w:ascii="Wingdings" w:hAnsi="Wingdings" w:hint="default"/>
      </w:rPr>
    </w:lvl>
    <w:lvl w:ilvl="6" w:tplc="5AC6F402" w:tentative="1">
      <w:start w:val="1"/>
      <w:numFmt w:val="bullet"/>
      <w:lvlText w:val=""/>
      <w:lvlJc w:val="left"/>
      <w:pPr>
        <w:tabs>
          <w:tab w:val="num" w:pos="5040"/>
        </w:tabs>
        <w:ind w:left="5040" w:hanging="360"/>
      </w:pPr>
      <w:rPr>
        <w:rFonts w:ascii="Wingdings" w:hAnsi="Wingdings" w:hint="default"/>
      </w:rPr>
    </w:lvl>
    <w:lvl w:ilvl="7" w:tplc="861E9250" w:tentative="1">
      <w:start w:val="1"/>
      <w:numFmt w:val="bullet"/>
      <w:lvlText w:val=""/>
      <w:lvlJc w:val="left"/>
      <w:pPr>
        <w:tabs>
          <w:tab w:val="num" w:pos="5760"/>
        </w:tabs>
        <w:ind w:left="5760" w:hanging="360"/>
      </w:pPr>
      <w:rPr>
        <w:rFonts w:ascii="Wingdings" w:hAnsi="Wingdings" w:hint="default"/>
      </w:rPr>
    </w:lvl>
    <w:lvl w:ilvl="8" w:tplc="99EC9420" w:tentative="1">
      <w:start w:val="1"/>
      <w:numFmt w:val="bullet"/>
      <w:lvlText w:val=""/>
      <w:lvlJc w:val="left"/>
      <w:pPr>
        <w:tabs>
          <w:tab w:val="num" w:pos="6480"/>
        </w:tabs>
        <w:ind w:left="6480" w:hanging="360"/>
      </w:pPr>
      <w:rPr>
        <w:rFonts w:ascii="Wingdings" w:hAnsi="Wingdings" w:hint="default"/>
      </w:rPr>
    </w:lvl>
  </w:abstractNum>
  <w:abstractNum w:abstractNumId="7">
    <w:nsid w:val="3F171A19"/>
    <w:multiLevelType w:val="hybridMultilevel"/>
    <w:tmpl w:val="22383B9A"/>
    <w:lvl w:ilvl="0" w:tplc="AB80DDF8">
      <w:start w:val="1"/>
      <w:numFmt w:val="lowerRoman"/>
      <w:lvlText w:val="%1."/>
      <w:lvlJc w:val="left"/>
      <w:pPr>
        <w:ind w:left="96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nsid w:val="4AB24A83"/>
    <w:multiLevelType w:val="hybridMultilevel"/>
    <w:tmpl w:val="1F6CD678"/>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576E5200"/>
    <w:multiLevelType w:val="hybridMultilevel"/>
    <w:tmpl w:val="FB42B8CC"/>
    <w:lvl w:ilvl="0" w:tplc="0AA0EDEA">
      <w:start w:val="1"/>
      <w:numFmt w:val="bullet"/>
      <w:lvlText w:val=""/>
      <w:lvlJc w:val="left"/>
      <w:pPr>
        <w:tabs>
          <w:tab w:val="num" w:pos="720"/>
        </w:tabs>
        <w:ind w:left="720" w:hanging="360"/>
      </w:pPr>
      <w:rPr>
        <w:rFonts w:ascii="Wingdings" w:hAnsi="Wingdings" w:hint="default"/>
      </w:rPr>
    </w:lvl>
    <w:lvl w:ilvl="1" w:tplc="BCC2F2A4" w:tentative="1">
      <w:start w:val="1"/>
      <w:numFmt w:val="bullet"/>
      <w:lvlText w:val=""/>
      <w:lvlJc w:val="left"/>
      <w:pPr>
        <w:tabs>
          <w:tab w:val="num" w:pos="1440"/>
        </w:tabs>
        <w:ind w:left="1440" w:hanging="360"/>
      </w:pPr>
      <w:rPr>
        <w:rFonts w:ascii="Wingdings" w:hAnsi="Wingdings" w:hint="default"/>
      </w:rPr>
    </w:lvl>
    <w:lvl w:ilvl="2" w:tplc="33B069B8" w:tentative="1">
      <w:start w:val="1"/>
      <w:numFmt w:val="bullet"/>
      <w:lvlText w:val=""/>
      <w:lvlJc w:val="left"/>
      <w:pPr>
        <w:tabs>
          <w:tab w:val="num" w:pos="2160"/>
        </w:tabs>
        <w:ind w:left="2160" w:hanging="360"/>
      </w:pPr>
      <w:rPr>
        <w:rFonts w:ascii="Wingdings" w:hAnsi="Wingdings" w:hint="default"/>
      </w:rPr>
    </w:lvl>
    <w:lvl w:ilvl="3" w:tplc="53F2D4BC" w:tentative="1">
      <w:start w:val="1"/>
      <w:numFmt w:val="bullet"/>
      <w:lvlText w:val=""/>
      <w:lvlJc w:val="left"/>
      <w:pPr>
        <w:tabs>
          <w:tab w:val="num" w:pos="2880"/>
        </w:tabs>
        <w:ind w:left="2880" w:hanging="360"/>
      </w:pPr>
      <w:rPr>
        <w:rFonts w:ascii="Wingdings" w:hAnsi="Wingdings" w:hint="default"/>
      </w:rPr>
    </w:lvl>
    <w:lvl w:ilvl="4" w:tplc="D7E4FFEE" w:tentative="1">
      <w:start w:val="1"/>
      <w:numFmt w:val="bullet"/>
      <w:lvlText w:val=""/>
      <w:lvlJc w:val="left"/>
      <w:pPr>
        <w:tabs>
          <w:tab w:val="num" w:pos="3600"/>
        </w:tabs>
        <w:ind w:left="3600" w:hanging="360"/>
      </w:pPr>
      <w:rPr>
        <w:rFonts w:ascii="Wingdings" w:hAnsi="Wingdings" w:hint="default"/>
      </w:rPr>
    </w:lvl>
    <w:lvl w:ilvl="5" w:tplc="F57056D4" w:tentative="1">
      <w:start w:val="1"/>
      <w:numFmt w:val="bullet"/>
      <w:lvlText w:val=""/>
      <w:lvlJc w:val="left"/>
      <w:pPr>
        <w:tabs>
          <w:tab w:val="num" w:pos="4320"/>
        </w:tabs>
        <w:ind w:left="4320" w:hanging="360"/>
      </w:pPr>
      <w:rPr>
        <w:rFonts w:ascii="Wingdings" w:hAnsi="Wingdings" w:hint="default"/>
      </w:rPr>
    </w:lvl>
    <w:lvl w:ilvl="6" w:tplc="631CA0D6" w:tentative="1">
      <w:start w:val="1"/>
      <w:numFmt w:val="bullet"/>
      <w:lvlText w:val=""/>
      <w:lvlJc w:val="left"/>
      <w:pPr>
        <w:tabs>
          <w:tab w:val="num" w:pos="5040"/>
        </w:tabs>
        <w:ind w:left="5040" w:hanging="360"/>
      </w:pPr>
      <w:rPr>
        <w:rFonts w:ascii="Wingdings" w:hAnsi="Wingdings" w:hint="default"/>
      </w:rPr>
    </w:lvl>
    <w:lvl w:ilvl="7" w:tplc="ADE48F08" w:tentative="1">
      <w:start w:val="1"/>
      <w:numFmt w:val="bullet"/>
      <w:lvlText w:val=""/>
      <w:lvlJc w:val="left"/>
      <w:pPr>
        <w:tabs>
          <w:tab w:val="num" w:pos="5760"/>
        </w:tabs>
        <w:ind w:left="5760" w:hanging="360"/>
      </w:pPr>
      <w:rPr>
        <w:rFonts w:ascii="Wingdings" w:hAnsi="Wingdings" w:hint="default"/>
      </w:rPr>
    </w:lvl>
    <w:lvl w:ilvl="8" w:tplc="B6186ECC" w:tentative="1">
      <w:start w:val="1"/>
      <w:numFmt w:val="bullet"/>
      <w:lvlText w:val=""/>
      <w:lvlJc w:val="left"/>
      <w:pPr>
        <w:tabs>
          <w:tab w:val="num" w:pos="6480"/>
        </w:tabs>
        <w:ind w:left="6480" w:hanging="360"/>
      </w:pPr>
      <w:rPr>
        <w:rFonts w:ascii="Wingdings" w:hAnsi="Wingdings" w:hint="default"/>
      </w:rPr>
    </w:lvl>
  </w:abstractNum>
  <w:abstractNum w:abstractNumId="10">
    <w:nsid w:val="577A2E11"/>
    <w:multiLevelType w:val="hybridMultilevel"/>
    <w:tmpl w:val="F74488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CF692E"/>
    <w:multiLevelType w:val="hybridMultilevel"/>
    <w:tmpl w:val="33EA219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6"/>
  </w:num>
  <w:num w:numId="6">
    <w:abstractNumId w:val="0"/>
  </w:num>
  <w:num w:numId="7">
    <w:abstractNumId w:val="10"/>
  </w:num>
  <w:num w:numId="8">
    <w:abstractNumId w:val="11"/>
  </w:num>
  <w:num w:numId="9">
    <w:abstractNumId w:val="2"/>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33468F"/>
    <w:rsid w:val="000000F1"/>
    <w:rsid w:val="0000036A"/>
    <w:rsid w:val="00005DB9"/>
    <w:rsid w:val="000140F6"/>
    <w:rsid w:val="00014183"/>
    <w:rsid w:val="00016F18"/>
    <w:rsid w:val="00025CA6"/>
    <w:rsid w:val="00036FDE"/>
    <w:rsid w:val="00041D86"/>
    <w:rsid w:val="00055AB1"/>
    <w:rsid w:val="0006095D"/>
    <w:rsid w:val="00067535"/>
    <w:rsid w:val="000817BB"/>
    <w:rsid w:val="000837C8"/>
    <w:rsid w:val="00085FBB"/>
    <w:rsid w:val="000931D6"/>
    <w:rsid w:val="000970A7"/>
    <w:rsid w:val="000C2F34"/>
    <w:rsid w:val="000D7251"/>
    <w:rsid w:val="001077E8"/>
    <w:rsid w:val="00127DFB"/>
    <w:rsid w:val="00131076"/>
    <w:rsid w:val="00134838"/>
    <w:rsid w:val="00141ED9"/>
    <w:rsid w:val="00143118"/>
    <w:rsid w:val="001877C9"/>
    <w:rsid w:val="00187905"/>
    <w:rsid w:val="001879C6"/>
    <w:rsid w:val="001B23D0"/>
    <w:rsid w:val="001D17C4"/>
    <w:rsid w:val="001D2DA9"/>
    <w:rsid w:val="001D3565"/>
    <w:rsid w:val="001D4124"/>
    <w:rsid w:val="001E2A4A"/>
    <w:rsid w:val="001F5F29"/>
    <w:rsid w:val="0020230E"/>
    <w:rsid w:val="00221486"/>
    <w:rsid w:val="002272DF"/>
    <w:rsid w:val="0023761D"/>
    <w:rsid w:val="00246BC9"/>
    <w:rsid w:val="00252CD0"/>
    <w:rsid w:val="002A0F6D"/>
    <w:rsid w:val="002B3E30"/>
    <w:rsid w:val="002D4EB5"/>
    <w:rsid w:val="002D502D"/>
    <w:rsid w:val="002E6995"/>
    <w:rsid w:val="002E7684"/>
    <w:rsid w:val="00300D9C"/>
    <w:rsid w:val="00301054"/>
    <w:rsid w:val="003025AA"/>
    <w:rsid w:val="00303BEC"/>
    <w:rsid w:val="00304CFC"/>
    <w:rsid w:val="003162DC"/>
    <w:rsid w:val="00327108"/>
    <w:rsid w:val="00327ECE"/>
    <w:rsid w:val="0033468F"/>
    <w:rsid w:val="0034013A"/>
    <w:rsid w:val="00360721"/>
    <w:rsid w:val="00397046"/>
    <w:rsid w:val="003B09A8"/>
    <w:rsid w:val="003C4BBE"/>
    <w:rsid w:val="003D799E"/>
    <w:rsid w:val="003E24AD"/>
    <w:rsid w:val="003E4DBE"/>
    <w:rsid w:val="0040150C"/>
    <w:rsid w:val="004032A1"/>
    <w:rsid w:val="0041219E"/>
    <w:rsid w:val="00413EDD"/>
    <w:rsid w:val="00427E20"/>
    <w:rsid w:val="004366E2"/>
    <w:rsid w:val="00436FCA"/>
    <w:rsid w:val="004774DE"/>
    <w:rsid w:val="00480FCB"/>
    <w:rsid w:val="004868FB"/>
    <w:rsid w:val="004944BE"/>
    <w:rsid w:val="00494DE0"/>
    <w:rsid w:val="00496D12"/>
    <w:rsid w:val="004A2111"/>
    <w:rsid w:val="004B15BA"/>
    <w:rsid w:val="004C1CA4"/>
    <w:rsid w:val="004E074E"/>
    <w:rsid w:val="004F00B6"/>
    <w:rsid w:val="005003D1"/>
    <w:rsid w:val="00501B24"/>
    <w:rsid w:val="00502881"/>
    <w:rsid w:val="0051220A"/>
    <w:rsid w:val="0051788E"/>
    <w:rsid w:val="00536089"/>
    <w:rsid w:val="005423A4"/>
    <w:rsid w:val="00550CE5"/>
    <w:rsid w:val="00555D86"/>
    <w:rsid w:val="00555ECE"/>
    <w:rsid w:val="0059353A"/>
    <w:rsid w:val="005A12C0"/>
    <w:rsid w:val="005B4659"/>
    <w:rsid w:val="005C6F3A"/>
    <w:rsid w:val="005D0CAF"/>
    <w:rsid w:val="005D4573"/>
    <w:rsid w:val="005D55FD"/>
    <w:rsid w:val="005F25E6"/>
    <w:rsid w:val="00607142"/>
    <w:rsid w:val="00612338"/>
    <w:rsid w:val="00613121"/>
    <w:rsid w:val="006145E4"/>
    <w:rsid w:val="0062253E"/>
    <w:rsid w:val="006241ED"/>
    <w:rsid w:val="00626766"/>
    <w:rsid w:val="0064102E"/>
    <w:rsid w:val="006435C1"/>
    <w:rsid w:val="00654AF5"/>
    <w:rsid w:val="00662918"/>
    <w:rsid w:val="0067119F"/>
    <w:rsid w:val="00680450"/>
    <w:rsid w:val="006C359A"/>
    <w:rsid w:val="006E1E3D"/>
    <w:rsid w:val="006E783B"/>
    <w:rsid w:val="006F398B"/>
    <w:rsid w:val="006F4F18"/>
    <w:rsid w:val="007037BC"/>
    <w:rsid w:val="00704DEA"/>
    <w:rsid w:val="00706564"/>
    <w:rsid w:val="00710C3D"/>
    <w:rsid w:val="00720281"/>
    <w:rsid w:val="00736960"/>
    <w:rsid w:val="007455FB"/>
    <w:rsid w:val="007543FE"/>
    <w:rsid w:val="00777B63"/>
    <w:rsid w:val="007C04F6"/>
    <w:rsid w:val="007E67F2"/>
    <w:rsid w:val="0080566F"/>
    <w:rsid w:val="00824BEE"/>
    <w:rsid w:val="008341CE"/>
    <w:rsid w:val="00852F77"/>
    <w:rsid w:val="00854FB4"/>
    <w:rsid w:val="00891194"/>
    <w:rsid w:val="008A64C5"/>
    <w:rsid w:val="008B3088"/>
    <w:rsid w:val="008C375E"/>
    <w:rsid w:val="008D6486"/>
    <w:rsid w:val="008E3467"/>
    <w:rsid w:val="008E58CF"/>
    <w:rsid w:val="00907688"/>
    <w:rsid w:val="00917352"/>
    <w:rsid w:val="009220CF"/>
    <w:rsid w:val="009407A9"/>
    <w:rsid w:val="0095158B"/>
    <w:rsid w:val="00954103"/>
    <w:rsid w:val="009545B3"/>
    <w:rsid w:val="00970B97"/>
    <w:rsid w:val="00977CAC"/>
    <w:rsid w:val="00984EB0"/>
    <w:rsid w:val="009949ED"/>
    <w:rsid w:val="009A2755"/>
    <w:rsid w:val="009B303A"/>
    <w:rsid w:val="009D03C8"/>
    <w:rsid w:val="009E1030"/>
    <w:rsid w:val="009F37E1"/>
    <w:rsid w:val="00A06D29"/>
    <w:rsid w:val="00A1738B"/>
    <w:rsid w:val="00A250A7"/>
    <w:rsid w:val="00A54596"/>
    <w:rsid w:val="00A54ADF"/>
    <w:rsid w:val="00A604F1"/>
    <w:rsid w:val="00A64DD6"/>
    <w:rsid w:val="00A673CB"/>
    <w:rsid w:val="00A71353"/>
    <w:rsid w:val="00A807E9"/>
    <w:rsid w:val="00A81636"/>
    <w:rsid w:val="00A866E7"/>
    <w:rsid w:val="00AA230E"/>
    <w:rsid w:val="00AB21A5"/>
    <w:rsid w:val="00AC463E"/>
    <w:rsid w:val="00AC5B5F"/>
    <w:rsid w:val="00AD141A"/>
    <w:rsid w:val="00AE7A4D"/>
    <w:rsid w:val="00B15E66"/>
    <w:rsid w:val="00B16AC4"/>
    <w:rsid w:val="00B252E1"/>
    <w:rsid w:val="00B33BD7"/>
    <w:rsid w:val="00B52F26"/>
    <w:rsid w:val="00B87027"/>
    <w:rsid w:val="00BA78AB"/>
    <w:rsid w:val="00BD7983"/>
    <w:rsid w:val="00BE21B9"/>
    <w:rsid w:val="00BE50CE"/>
    <w:rsid w:val="00C02D15"/>
    <w:rsid w:val="00C07233"/>
    <w:rsid w:val="00C4097D"/>
    <w:rsid w:val="00C556FE"/>
    <w:rsid w:val="00C73C33"/>
    <w:rsid w:val="00CA660C"/>
    <w:rsid w:val="00CA6DB8"/>
    <w:rsid w:val="00CB044C"/>
    <w:rsid w:val="00CB0D19"/>
    <w:rsid w:val="00CC0D37"/>
    <w:rsid w:val="00D06DB4"/>
    <w:rsid w:val="00D25AEC"/>
    <w:rsid w:val="00D43D88"/>
    <w:rsid w:val="00D7763A"/>
    <w:rsid w:val="00D9064E"/>
    <w:rsid w:val="00DA6B77"/>
    <w:rsid w:val="00DE0E80"/>
    <w:rsid w:val="00DE1001"/>
    <w:rsid w:val="00DE56C4"/>
    <w:rsid w:val="00DF6F1D"/>
    <w:rsid w:val="00E03890"/>
    <w:rsid w:val="00E042CA"/>
    <w:rsid w:val="00E107A8"/>
    <w:rsid w:val="00E50934"/>
    <w:rsid w:val="00E73A14"/>
    <w:rsid w:val="00E972C6"/>
    <w:rsid w:val="00EA02B5"/>
    <w:rsid w:val="00EB4538"/>
    <w:rsid w:val="00EC5855"/>
    <w:rsid w:val="00EC663E"/>
    <w:rsid w:val="00EE743F"/>
    <w:rsid w:val="00F00E93"/>
    <w:rsid w:val="00F03F48"/>
    <w:rsid w:val="00F05F68"/>
    <w:rsid w:val="00F122A8"/>
    <w:rsid w:val="00F26F7A"/>
    <w:rsid w:val="00F30FF1"/>
    <w:rsid w:val="00F327D3"/>
    <w:rsid w:val="00F336C3"/>
    <w:rsid w:val="00F46FA2"/>
    <w:rsid w:val="00F61544"/>
    <w:rsid w:val="00F62922"/>
    <w:rsid w:val="00F7276C"/>
    <w:rsid w:val="00FA3DD0"/>
    <w:rsid w:val="00FB5264"/>
    <w:rsid w:val="00FC3B6E"/>
    <w:rsid w:val="00FE6A34"/>
    <w:rsid w:val="00FF77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1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B3E30"/>
    <w:rPr>
      <w:b/>
      <w:bCs/>
    </w:rPr>
  </w:style>
  <w:style w:type="paragraph" w:styleId="Footer">
    <w:name w:val="footer"/>
    <w:basedOn w:val="Normal"/>
    <w:rsid w:val="002B3E30"/>
    <w:pPr>
      <w:tabs>
        <w:tab w:val="center" w:pos="4536"/>
        <w:tab w:val="right" w:pos="9072"/>
      </w:tabs>
    </w:pPr>
  </w:style>
  <w:style w:type="character" w:styleId="PageNumber">
    <w:name w:val="page number"/>
    <w:basedOn w:val="DefaultParagraphFont"/>
    <w:rsid w:val="002B3E30"/>
  </w:style>
  <w:style w:type="paragraph" w:styleId="Header">
    <w:name w:val="header"/>
    <w:basedOn w:val="Normal"/>
    <w:rsid w:val="008D6486"/>
    <w:pPr>
      <w:tabs>
        <w:tab w:val="center" w:pos="4536"/>
        <w:tab w:val="right" w:pos="9072"/>
      </w:tabs>
    </w:pPr>
  </w:style>
  <w:style w:type="character" w:styleId="Hyperlink">
    <w:name w:val="Hyperlink"/>
    <w:basedOn w:val="DefaultParagraphFont"/>
    <w:uiPriority w:val="99"/>
    <w:unhideWhenUsed/>
    <w:rsid w:val="00041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266124">
      <w:bodyDiv w:val="1"/>
      <w:marLeft w:val="0"/>
      <w:marRight w:val="0"/>
      <w:marTop w:val="0"/>
      <w:marBottom w:val="0"/>
      <w:divBdr>
        <w:top w:val="none" w:sz="0" w:space="0" w:color="auto"/>
        <w:left w:val="none" w:sz="0" w:space="0" w:color="auto"/>
        <w:bottom w:val="none" w:sz="0" w:space="0" w:color="auto"/>
        <w:right w:val="none" w:sz="0" w:space="0" w:color="auto"/>
      </w:divBdr>
      <w:divsChild>
        <w:div w:id="1312516507">
          <w:marLeft w:val="0"/>
          <w:marRight w:val="0"/>
          <w:marTop w:val="0"/>
          <w:marBottom w:val="0"/>
          <w:divBdr>
            <w:top w:val="none" w:sz="0" w:space="0" w:color="auto"/>
            <w:left w:val="none" w:sz="0" w:space="0" w:color="auto"/>
            <w:bottom w:val="none" w:sz="0" w:space="0" w:color="auto"/>
            <w:right w:val="none" w:sz="0" w:space="0" w:color="auto"/>
          </w:divBdr>
        </w:div>
        <w:div w:id="2027977890">
          <w:marLeft w:val="0"/>
          <w:marRight w:val="0"/>
          <w:marTop w:val="0"/>
          <w:marBottom w:val="0"/>
          <w:divBdr>
            <w:top w:val="none" w:sz="0" w:space="0" w:color="auto"/>
            <w:left w:val="none" w:sz="0" w:space="0" w:color="auto"/>
            <w:bottom w:val="none" w:sz="0" w:space="0" w:color="auto"/>
            <w:right w:val="none" w:sz="0" w:space="0" w:color="auto"/>
          </w:divBdr>
        </w:div>
        <w:div w:id="1899973974">
          <w:marLeft w:val="0"/>
          <w:marRight w:val="0"/>
          <w:marTop w:val="0"/>
          <w:marBottom w:val="0"/>
          <w:divBdr>
            <w:top w:val="none" w:sz="0" w:space="0" w:color="auto"/>
            <w:left w:val="none" w:sz="0" w:space="0" w:color="auto"/>
            <w:bottom w:val="none" w:sz="0" w:space="0" w:color="auto"/>
            <w:right w:val="none" w:sz="0" w:space="0" w:color="auto"/>
          </w:divBdr>
        </w:div>
      </w:divsChild>
    </w:div>
    <w:div w:id="218325071">
      <w:bodyDiv w:val="1"/>
      <w:marLeft w:val="0"/>
      <w:marRight w:val="0"/>
      <w:marTop w:val="0"/>
      <w:marBottom w:val="0"/>
      <w:divBdr>
        <w:top w:val="none" w:sz="0" w:space="0" w:color="auto"/>
        <w:left w:val="none" w:sz="0" w:space="0" w:color="auto"/>
        <w:bottom w:val="none" w:sz="0" w:space="0" w:color="auto"/>
        <w:right w:val="none" w:sz="0" w:space="0" w:color="auto"/>
      </w:divBdr>
      <w:divsChild>
        <w:div w:id="1234779632">
          <w:marLeft w:val="0"/>
          <w:marRight w:val="0"/>
          <w:marTop w:val="0"/>
          <w:marBottom w:val="0"/>
          <w:divBdr>
            <w:top w:val="none" w:sz="0" w:space="0" w:color="auto"/>
            <w:left w:val="none" w:sz="0" w:space="0" w:color="auto"/>
            <w:bottom w:val="none" w:sz="0" w:space="0" w:color="auto"/>
            <w:right w:val="none" w:sz="0" w:space="0" w:color="auto"/>
          </w:divBdr>
        </w:div>
        <w:div w:id="900871911">
          <w:marLeft w:val="0"/>
          <w:marRight w:val="0"/>
          <w:marTop w:val="0"/>
          <w:marBottom w:val="0"/>
          <w:divBdr>
            <w:top w:val="none" w:sz="0" w:space="0" w:color="auto"/>
            <w:left w:val="none" w:sz="0" w:space="0" w:color="auto"/>
            <w:bottom w:val="none" w:sz="0" w:space="0" w:color="auto"/>
            <w:right w:val="none" w:sz="0" w:space="0" w:color="auto"/>
          </w:divBdr>
        </w:div>
        <w:div w:id="1682470502">
          <w:marLeft w:val="0"/>
          <w:marRight w:val="0"/>
          <w:marTop w:val="0"/>
          <w:marBottom w:val="0"/>
          <w:divBdr>
            <w:top w:val="none" w:sz="0" w:space="0" w:color="auto"/>
            <w:left w:val="none" w:sz="0" w:space="0" w:color="auto"/>
            <w:bottom w:val="none" w:sz="0" w:space="0" w:color="auto"/>
            <w:right w:val="none" w:sz="0" w:space="0" w:color="auto"/>
          </w:divBdr>
        </w:div>
        <w:div w:id="1136532943">
          <w:marLeft w:val="0"/>
          <w:marRight w:val="0"/>
          <w:marTop w:val="0"/>
          <w:marBottom w:val="0"/>
          <w:divBdr>
            <w:top w:val="none" w:sz="0" w:space="0" w:color="auto"/>
            <w:left w:val="none" w:sz="0" w:space="0" w:color="auto"/>
            <w:bottom w:val="none" w:sz="0" w:space="0" w:color="auto"/>
            <w:right w:val="none" w:sz="0" w:space="0" w:color="auto"/>
          </w:divBdr>
        </w:div>
      </w:divsChild>
    </w:div>
    <w:div w:id="1896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fnpmffed@yahoo.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office@snmf.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birou\snmf\sabloane\sablon%20declaratie%20comuna%20SNMF-FNP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declaratie comuna SNMF-FNPMF.dotx</Template>
  <TotalTime>21</TotalTime>
  <Pages>1</Pages>
  <Words>462</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În atenţia Domnului Preşedinte al Casei Naţionale de Asigurări de Sănătate,</vt:lpstr>
      <vt:lpstr>În atenţia Domnului Preşedinte al Casei Naţionale de Asigurări de Sănătate,</vt:lpstr>
    </vt:vector>
  </TitlesOfParts>
  <Company>CAVIMED SRL</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atenţia Domnului Preşedinte al Casei Naţionale de Asigurări de Sănătate,</dc:title>
  <dc:creator>Sandra Alexiu</dc:creator>
  <cp:lastModifiedBy>Sandra Alexiu</cp:lastModifiedBy>
  <cp:revision>5</cp:revision>
  <dcterms:created xsi:type="dcterms:W3CDTF">2014-03-03T14:07:00Z</dcterms:created>
  <dcterms:modified xsi:type="dcterms:W3CDTF">2014-03-03T21:26:00Z</dcterms:modified>
</cp:coreProperties>
</file>