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8F" w:rsidRPr="00BA7D8F" w:rsidRDefault="00BA7D8F" w:rsidP="00BA7D8F">
      <w:pPr>
        <w:tabs>
          <w:tab w:val="left" w:pos="567"/>
        </w:tabs>
        <w:spacing w:after="0" w:line="260" w:lineRule="exact"/>
        <w:rPr>
          <w:rFonts w:ascii="Times New Roman" w:eastAsia="Times New Roman" w:hAnsi="Times New Roman" w:cs="Times New Roman"/>
          <w:lang w:val="ro-RO" w:eastAsia="fr-LU"/>
        </w:rPr>
      </w:pPr>
      <w:bookmarkStart w:id="0" w:name="_GoBack"/>
      <w:bookmarkEnd w:id="0"/>
      <w:r>
        <w:rPr>
          <w:rFonts w:ascii="Times New Roman" w:eastAsia="Times New Roman" w:hAnsi="Times New Roman" w:cs="Times New Roman"/>
          <w:noProof/>
          <w:lang w:val="ro-RO" w:eastAsia="ro-RO"/>
        </w:rPr>
        <w:drawing>
          <wp:inline distT="0" distB="0" distL="0" distR="0">
            <wp:extent cx="200025" cy="171450"/>
            <wp:effectExtent l="0" t="0" r="9525" b="0"/>
            <wp:docPr id="1" name="Picture 1" descr="Description: C:\Users\horemansk\AppData\Local\Microsoft\Windows\Temporary Internet Files\Content.Word\BT_1000x85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horemansk\AppData\Local\Microsoft\Windows\Temporary Internet Files\Content.Word\BT_1000x858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BA7D8F">
        <w:rPr>
          <w:rFonts w:ascii="Times New Roman" w:eastAsia="Times New Roman" w:hAnsi="Times New Roman" w:cs="Times New Roman"/>
          <w:lang w:val="ro-RO" w:eastAsia="fr-LU"/>
        </w:rPr>
        <w:t>Acest medicament face obiectul unei monitorizări suplimentare. Acest lucru va permite identificarea rapidă de noi informaţii referitoare la siguranţă. Profesioniştii din domeniul sănătăţii sunt rugaţi să raporteze orice reacţii adverse suspectate. Vezi pct. 4.8 pentru modul de raportare a reacţiilor adverse.</w:t>
      </w:r>
    </w:p>
    <w:p w:rsidR="00BA7D8F" w:rsidRPr="00BA7D8F" w:rsidRDefault="00BA7D8F" w:rsidP="00BA7D8F">
      <w:pPr>
        <w:widowControl w:val="0"/>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widowControl w:val="0"/>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widowControl w:val="0"/>
        <w:spacing w:after="0" w:line="240" w:lineRule="auto"/>
        <w:ind w:left="562" w:hanging="562"/>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1.</w:t>
      </w:r>
      <w:r w:rsidRPr="00BA7D8F">
        <w:rPr>
          <w:rFonts w:ascii="Times New Roman" w:eastAsia="Times New Roman" w:hAnsi="Times New Roman" w:cs="Times New Roman"/>
          <w:b/>
          <w:lang w:val="ro-RO" w:eastAsia="ro-RO"/>
        </w:rPr>
        <w:tab/>
        <w:t>DENUMIREA COMERCIALĂ A MEDICAMENTULUI</w:t>
      </w:r>
    </w:p>
    <w:p w:rsidR="00BA7D8F" w:rsidRPr="00BA7D8F" w:rsidRDefault="00BA7D8F" w:rsidP="00BA7D8F">
      <w:pPr>
        <w:spacing w:after="0" w:line="240" w:lineRule="auto"/>
        <w:ind w:left="567" w:hanging="567"/>
        <w:rPr>
          <w:rFonts w:ascii="Times New Roman" w:eastAsia="Times New Roman" w:hAnsi="Times New Roman" w:cs="Times New Roman"/>
          <w:i/>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Hexacima suspensie injectabilă în seringă preumplută</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0"/>
        </w:tabs>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Vaccin (adsorbit) împotriva difteriei, tetanosului, pertussisului (acelular, componente), hepatitei B (rADN), poliomielitei (inactivat) şi </w:t>
      </w:r>
      <w:r w:rsidRPr="00BA7D8F">
        <w:rPr>
          <w:rFonts w:ascii="Times New Roman" w:eastAsia="Times New Roman" w:hAnsi="Times New Roman" w:cs="Times New Roman"/>
          <w:i/>
          <w:lang w:val="ro-RO" w:eastAsia="ro-RO"/>
        </w:rPr>
        <w:t xml:space="preserve">Haemophilus influenzae </w:t>
      </w:r>
      <w:r w:rsidRPr="00BA7D8F">
        <w:rPr>
          <w:rFonts w:ascii="Times New Roman" w:eastAsia="Times New Roman" w:hAnsi="Times New Roman" w:cs="Times New Roman"/>
          <w:lang w:val="ro-RO" w:eastAsia="ro-RO"/>
        </w:rPr>
        <w:t>tip b conjugat.</w:t>
      </w:r>
    </w:p>
    <w:p w:rsidR="00BA7D8F" w:rsidRPr="00BA7D8F" w:rsidRDefault="00BA7D8F" w:rsidP="00BA7D8F">
      <w:pPr>
        <w:tabs>
          <w:tab w:val="left" w:pos="567"/>
        </w:tabs>
        <w:autoSpaceDE w:val="0"/>
        <w:autoSpaceDN w:val="0"/>
        <w:adjustRightInd w:val="0"/>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widowControl w:val="0"/>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widowControl w:val="0"/>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2.</w:t>
      </w:r>
      <w:r w:rsidRPr="00BA7D8F">
        <w:rPr>
          <w:rFonts w:ascii="Times New Roman" w:eastAsia="Times New Roman" w:hAnsi="Times New Roman" w:cs="Times New Roman"/>
          <w:b/>
          <w:lang w:val="ro-RO" w:eastAsia="ro-RO"/>
        </w:rPr>
        <w:tab/>
        <w:t>COMPOZIŢIA CALITATIVĂ ŞI CANTITATIVĂ</w:t>
      </w:r>
    </w:p>
    <w:p w:rsidR="00BA7D8F" w:rsidRPr="00BA7D8F" w:rsidRDefault="00BA7D8F" w:rsidP="00BA7D8F">
      <w:pPr>
        <w:widowControl w:val="0"/>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O doză</w:t>
      </w:r>
      <w:r w:rsidRPr="00BA7D8F">
        <w:rPr>
          <w:rFonts w:ascii="Times New Roman" w:eastAsia="Times New Roman" w:hAnsi="Times New Roman" w:cs="Times New Roman"/>
          <w:vertAlign w:val="superscript"/>
          <w:lang w:val="ro-RO" w:eastAsia="ro-RO"/>
        </w:rPr>
        <w:t>1</w:t>
      </w:r>
      <w:r w:rsidRPr="00BA7D8F">
        <w:rPr>
          <w:rFonts w:ascii="Times New Roman" w:eastAsia="Times New Roman" w:hAnsi="Times New Roman" w:cs="Times New Roman"/>
          <w:lang w:val="ro-RO" w:eastAsia="ro-RO"/>
        </w:rPr>
        <w:t xml:space="preserve"> (0,5</w:t>
      </w:r>
      <w:r w:rsidRPr="00BA7D8F">
        <w:rPr>
          <w:rFonts w:ascii="Times New Roman" w:eastAsia="Times New Roman" w:hAnsi="Times New Roman" w:cs="Times New Roman"/>
          <w:snapToGrid w:val="0"/>
          <w:lang w:val="pl-PL" w:eastAsia="ro-RO"/>
        </w:rPr>
        <w:t> </w:t>
      </w:r>
      <w:r w:rsidRPr="00BA7D8F">
        <w:rPr>
          <w:rFonts w:ascii="Times New Roman" w:eastAsia="Times New Roman" w:hAnsi="Times New Roman" w:cs="Times New Roman"/>
          <w:lang w:val="ro-RO" w:eastAsia="ro-RO"/>
        </w:rPr>
        <w:t>ml) conţine:</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tabs>
          <w:tab w:val="left" w:pos="6840"/>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Anatoxină difterică</w:t>
      </w:r>
      <w:r w:rsidRPr="00BA7D8F">
        <w:rPr>
          <w:rFonts w:ascii="Times New Roman" w:eastAsia="Times New Roman" w:hAnsi="Times New Roman" w:cs="Times New Roman"/>
          <w:lang w:val="ro-RO" w:eastAsia="ro-RO"/>
        </w:rPr>
        <w:tab/>
        <w:t>nu mai puţin de 20 UI</w:t>
      </w:r>
      <w:r w:rsidRPr="00BA7D8F">
        <w:rPr>
          <w:rFonts w:ascii="Times New Roman" w:eastAsia="Times New Roman" w:hAnsi="Times New Roman" w:cs="Times New Roman"/>
          <w:vertAlign w:val="superscript"/>
          <w:lang w:val="ro-RO" w:eastAsia="ro-RO"/>
        </w:rPr>
        <w:t>2</w:t>
      </w:r>
    </w:p>
    <w:p w:rsidR="00BA7D8F" w:rsidRPr="00BA7D8F" w:rsidRDefault="00BA7D8F" w:rsidP="00BA7D8F">
      <w:pPr>
        <w:tabs>
          <w:tab w:val="left" w:pos="6840"/>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Anatoxină tetanică</w:t>
      </w:r>
      <w:r w:rsidRPr="00BA7D8F">
        <w:rPr>
          <w:rFonts w:ascii="Times New Roman" w:eastAsia="Times New Roman" w:hAnsi="Times New Roman" w:cs="Times New Roman"/>
          <w:lang w:val="ro-RO" w:eastAsia="ro-RO"/>
        </w:rPr>
        <w:tab/>
        <w:t>nu mai puţin de 40 UI</w:t>
      </w:r>
      <w:r w:rsidRPr="00BA7D8F">
        <w:rPr>
          <w:rFonts w:ascii="Times New Roman" w:eastAsia="Times New Roman" w:hAnsi="Times New Roman" w:cs="Times New Roman"/>
          <w:vertAlign w:val="superscript"/>
          <w:lang w:val="ro-RO" w:eastAsia="ro-RO"/>
        </w:rPr>
        <w:t>2</w:t>
      </w:r>
    </w:p>
    <w:p w:rsidR="00BA7D8F" w:rsidRPr="00BA7D8F" w:rsidRDefault="00BA7D8F" w:rsidP="00BA7D8F">
      <w:pPr>
        <w:tabs>
          <w:tab w:val="left" w:pos="6840"/>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Antigeni </w:t>
      </w:r>
      <w:r w:rsidRPr="00BA7D8F">
        <w:rPr>
          <w:rFonts w:ascii="Times New Roman" w:eastAsia="Times New Roman" w:hAnsi="Times New Roman" w:cs="Times New Roman"/>
          <w:i/>
          <w:lang w:val="ro-RO" w:eastAsia="ro-RO"/>
        </w:rPr>
        <w:t>Bordetella</w:t>
      </w:r>
      <w:r w:rsidRPr="00BA7D8F">
        <w:rPr>
          <w:rFonts w:ascii="Times New Roman" w:eastAsia="Times New Roman" w:hAnsi="Times New Roman" w:cs="Times New Roman"/>
          <w:lang w:val="ro-RO" w:eastAsia="ro-RO"/>
        </w:rPr>
        <w:t xml:space="preserve"> </w:t>
      </w:r>
      <w:r w:rsidRPr="00BA7D8F">
        <w:rPr>
          <w:rFonts w:ascii="Times New Roman" w:eastAsia="Times New Roman" w:hAnsi="Times New Roman" w:cs="Times New Roman"/>
          <w:i/>
          <w:lang w:val="ro-RO" w:eastAsia="ro-RO"/>
        </w:rPr>
        <w:t>pertussis</w:t>
      </w:r>
    </w:p>
    <w:p w:rsidR="00BA7D8F" w:rsidRPr="00BA7D8F" w:rsidRDefault="00BA7D8F" w:rsidP="00BA7D8F">
      <w:pPr>
        <w:tabs>
          <w:tab w:val="left" w:pos="6840"/>
        </w:tabs>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b/>
        <w:t>Anatoxină pertussis</w:t>
      </w:r>
      <w:r w:rsidRPr="00BA7D8F">
        <w:rPr>
          <w:rFonts w:ascii="Times New Roman" w:eastAsia="Times New Roman" w:hAnsi="Times New Roman" w:cs="Times New Roman"/>
          <w:lang w:val="ro-RO" w:eastAsia="ro-RO"/>
        </w:rPr>
        <w:tab/>
        <w:t>25 micrograme</w:t>
      </w:r>
    </w:p>
    <w:p w:rsidR="00BA7D8F" w:rsidRPr="00BA7D8F" w:rsidRDefault="00BA7D8F" w:rsidP="00BA7D8F">
      <w:pPr>
        <w:tabs>
          <w:tab w:val="left" w:pos="6840"/>
        </w:tabs>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b/>
        <w:t>Hemaglutinină filamentoasă</w:t>
      </w:r>
      <w:r w:rsidRPr="00BA7D8F">
        <w:rPr>
          <w:rFonts w:ascii="Times New Roman" w:eastAsia="Times New Roman" w:hAnsi="Times New Roman" w:cs="Times New Roman"/>
          <w:lang w:val="ro-RO" w:eastAsia="ro-RO"/>
        </w:rPr>
        <w:tab/>
        <w:t>25 micrograme</w:t>
      </w:r>
    </w:p>
    <w:p w:rsidR="00BA7D8F" w:rsidRPr="00BA7D8F" w:rsidRDefault="00BA7D8F" w:rsidP="00BA7D8F">
      <w:pPr>
        <w:widowControl w:val="0"/>
        <w:tabs>
          <w:tab w:val="left" w:pos="6840"/>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Virus poliomielitic (Inactivat)</w:t>
      </w:r>
      <w:r w:rsidRPr="00BA7D8F">
        <w:rPr>
          <w:rFonts w:ascii="Times New Roman" w:eastAsia="Times New Roman" w:hAnsi="Times New Roman" w:cs="Times New Roman"/>
          <w:vertAlign w:val="superscript"/>
          <w:lang w:val="ro-RO" w:eastAsia="ro-RO"/>
        </w:rPr>
        <w:t>3</w:t>
      </w:r>
    </w:p>
    <w:p w:rsidR="00BA7D8F" w:rsidRPr="00BA7D8F" w:rsidRDefault="00BA7D8F" w:rsidP="00BA7D8F">
      <w:pPr>
        <w:tabs>
          <w:tab w:val="left" w:pos="6840"/>
        </w:tabs>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b/>
        <w:t>Tip 1 (Mahoney)</w:t>
      </w:r>
      <w:r w:rsidRPr="00BA7D8F">
        <w:rPr>
          <w:rFonts w:ascii="Times New Roman" w:eastAsia="Times New Roman" w:hAnsi="Times New Roman" w:cs="Times New Roman"/>
          <w:lang w:val="ro-RO" w:eastAsia="ro-RO"/>
        </w:rPr>
        <w:tab/>
        <w:t>40 unităţi de antigen D4</w:t>
      </w:r>
    </w:p>
    <w:p w:rsidR="00BA7D8F" w:rsidRPr="00BA7D8F" w:rsidRDefault="00BA7D8F" w:rsidP="00BA7D8F">
      <w:pPr>
        <w:tabs>
          <w:tab w:val="left" w:pos="6840"/>
        </w:tabs>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b/>
        <w:t>Tip 2 (MEF-1)</w:t>
      </w:r>
      <w:r w:rsidRPr="00BA7D8F">
        <w:rPr>
          <w:rFonts w:ascii="Times New Roman" w:eastAsia="Times New Roman" w:hAnsi="Times New Roman" w:cs="Times New Roman"/>
          <w:lang w:val="ro-RO" w:eastAsia="ro-RO"/>
        </w:rPr>
        <w:tab/>
        <w:t>8 unităţi de antigen D4</w:t>
      </w:r>
    </w:p>
    <w:p w:rsidR="00BA7D8F" w:rsidRPr="00BA7D8F" w:rsidRDefault="00BA7D8F" w:rsidP="00BA7D8F">
      <w:pPr>
        <w:tabs>
          <w:tab w:val="left" w:pos="6840"/>
        </w:tabs>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b/>
        <w:t>Tip 3 (Saukett)</w:t>
      </w:r>
      <w:r w:rsidRPr="00BA7D8F">
        <w:rPr>
          <w:rFonts w:ascii="Times New Roman" w:eastAsia="Times New Roman" w:hAnsi="Times New Roman" w:cs="Times New Roman"/>
          <w:lang w:val="ro-RO" w:eastAsia="ro-RO"/>
        </w:rPr>
        <w:tab/>
        <w:t>32 unităţi de antigen D4</w:t>
      </w:r>
    </w:p>
    <w:p w:rsidR="00BA7D8F" w:rsidRPr="00BA7D8F" w:rsidRDefault="00BA7D8F" w:rsidP="00BA7D8F">
      <w:pPr>
        <w:tabs>
          <w:tab w:val="left" w:pos="6840"/>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Antigen de suprafaţă al virusului hepatitei B</w:t>
      </w:r>
      <w:r w:rsidRPr="00BA7D8F">
        <w:rPr>
          <w:rFonts w:ascii="Times New Roman" w:eastAsia="Times New Roman" w:hAnsi="Times New Roman" w:cs="Times New Roman"/>
          <w:vertAlign w:val="superscript"/>
          <w:lang w:val="ro-RO" w:eastAsia="ro-RO"/>
        </w:rPr>
        <w:t>5</w:t>
      </w:r>
      <w:r w:rsidRPr="00BA7D8F">
        <w:rPr>
          <w:rFonts w:ascii="Times New Roman" w:eastAsia="Times New Roman" w:hAnsi="Times New Roman" w:cs="Times New Roman"/>
          <w:lang w:val="ro-RO" w:eastAsia="ro-RO"/>
        </w:rPr>
        <w:tab/>
        <w:t>10 micrograme</w:t>
      </w:r>
    </w:p>
    <w:p w:rsidR="00BA7D8F" w:rsidRPr="00BA7D8F" w:rsidRDefault="00BA7D8F" w:rsidP="00BA7D8F">
      <w:pPr>
        <w:tabs>
          <w:tab w:val="left" w:pos="6840"/>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Polizaharidă </w:t>
      </w:r>
      <w:r w:rsidRPr="00BA7D8F">
        <w:rPr>
          <w:rFonts w:ascii="Times New Roman" w:eastAsia="Times New Roman" w:hAnsi="Times New Roman" w:cs="Times New Roman"/>
          <w:i/>
          <w:lang w:val="ro-RO" w:eastAsia="ro-RO"/>
        </w:rPr>
        <w:t>Haemophilus influenzae</w:t>
      </w:r>
      <w:r w:rsidRPr="00BA7D8F">
        <w:rPr>
          <w:rFonts w:ascii="Times New Roman" w:eastAsia="Times New Roman" w:hAnsi="Times New Roman" w:cs="Times New Roman"/>
          <w:lang w:val="ro-RO" w:eastAsia="ro-RO"/>
        </w:rPr>
        <w:t xml:space="preserve"> tip b</w:t>
      </w:r>
      <w:r w:rsidRPr="00BA7D8F">
        <w:rPr>
          <w:rFonts w:ascii="Times New Roman" w:eastAsia="Times New Roman" w:hAnsi="Times New Roman" w:cs="Times New Roman"/>
          <w:lang w:val="ro-RO" w:eastAsia="ro-RO"/>
        </w:rPr>
        <w:tab/>
        <w:t>12 micrograme</w:t>
      </w:r>
    </w:p>
    <w:p w:rsidR="00BA7D8F" w:rsidRPr="00BA7D8F" w:rsidRDefault="00BA7D8F" w:rsidP="00BA7D8F">
      <w:pPr>
        <w:tabs>
          <w:tab w:val="left" w:pos="6840"/>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color w:val="222222"/>
          <w:lang w:val="ro-RO" w:eastAsia="ro-RO"/>
        </w:rPr>
        <w:t>Poliribosilribitol</w:t>
      </w:r>
      <w:r w:rsidRPr="00BA7D8F">
        <w:rPr>
          <w:rFonts w:ascii="Times New Roman" w:eastAsia="Times New Roman" w:hAnsi="Times New Roman" w:cs="Times New Roman"/>
          <w:b/>
          <w:color w:val="222222"/>
          <w:lang w:val="ro-RO" w:eastAsia="ro-RO"/>
        </w:rPr>
        <w:t xml:space="preserve"> </w:t>
      </w:r>
      <w:r w:rsidRPr="00BA7D8F">
        <w:rPr>
          <w:rFonts w:ascii="Times New Roman" w:eastAsia="Times New Roman" w:hAnsi="Times New Roman" w:cs="Times New Roman"/>
          <w:color w:val="222222"/>
          <w:lang w:val="ro-RO" w:eastAsia="ro-RO"/>
        </w:rPr>
        <w:t>fosfat)</w:t>
      </w:r>
      <w:r w:rsidRPr="00BA7D8F">
        <w:rPr>
          <w:rFonts w:ascii="Times New Roman" w:eastAsia="Times New Roman" w:hAnsi="Times New Roman" w:cs="Times New Roman"/>
          <w:lang w:val="ro-RO" w:eastAsia="ro-RO"/>
        </w:rPr>
        <w:tab/>
      </w:r>
    </w:p>
    <w:p w:rsidR="00BA7D8F" w:rsidRPr="00BA7D8F" w:rsidRDefault="00BA7D8F" w:rsidP="00BA7D8F">
      <w:pPr>
        <w:tabs>
          <w:tab w:val="left" w:pos="6840"/>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conjugat cu proteină tetanică</w:t>
      </w:r>
      <w:r w:rsidRPr="00BA7D8F">
        <w:rPr>
          <w:rFonts w:ascii="Times New Roman" w:eastAsia="Times New Roman" w:hAnsi="Times New Roman" w:cs="Times New Roman"/>
          <w:lang w:val="ro-RO" w:eastAsia="ro-RO"/>
        </w:rPr>
        <w:tab/>
        <w:t>22-36 micrograme</w:t>
      </w:r>
    </w:p>
    <w:p w:rsidR="00BA7D8F" w:rsidRPr="00BA7D8F" w:rsidRDefault="00BA7D8F" w:rsidP="00BA7D8F">
      <w:pPr>
        <w:tabs>
          <w:tab w:val="left" w:pos="567"/>
          <w:tab w:val="left" w:pos="6840"/>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tabs>
          <w:tab w:val="left" w:pos="567"/>
          <w:tab w:val="left" w:pos="6663"/>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vertAlign w:val="superscript"/>
          <w:lang w:val="ro-RO" w:eastAsia="ro-RO"/>
        </w:rPr>
        <w:t>1</w:t>
      </w:r>
      <w:r w:rsidRPr="00BA7D8F">
        <w:rPr>
          <w:rFonts w:ascii="Times New Roman" w:eastAsia="Times New Roman" w:hAnsi="Times New Roman" w:cs="Times New Roman"/>
          <w:lang w:val="ro-RO" w:eastAsia="ro-RO"/>
        </w:rPr>
        <w:t xml:space="preserve"> Adsorbit pe hidroxid de aluminiu hidratat (0,6 mg Al</w:t>
      </w:r>
      <w:r w:rsidRPr="00BA7D8F">
        <w:rPr>
          <w:rFonts w:ascii="Times New Roman" w:eastAsia="Times New Roman" w:hAnsi="Times New Roman" w:cs="Times New Roman"/>
          <w:vertAlign w:val="superscript"/>
          <w:lang w:val="ro-RO" w:eastAsia="ro-RO"/>
        </w:rPr>
        <w:t>3+</w:t>
      </w:r>
      <w:r w:rsidRPr="00BA7D8F">
        <w:rPr>
          <w:rFonts w:ascii="Times New Roman" w:eastAsia="Times New Roman" w:hAnsi="Times New Roman" w:cs="Times New Roman"/>
          <w:lang w:val="ro-RO" w:eastAsia="ro-RO"/>
        </w:rPr>
        <w:t>)</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vertAlign w:val="superscript"/>
          <w:lang w:val="ro-RO" w:eastAsia="ro-RO"/>
        </w:rPr>
        <w:t>2</w:t>
      </w:r>
      <w:r w:rsidRPr="00BA7D8F">
        <w:rPr>
          <w:rFonts w:ascii="Times New Roman" w:eastAsia="Times New Roman" w:hAnsi="Times New Roman" w:cs="Times New Roman"/>
          <w:lang w:val="ro-RO" w:eastAsia="ro-RO"/>
        </w:rPr>
        <w:t xml:space="preserve"> Ca limită inferioară a intervalului de încredere (p= 0,95)</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vertAlign w:val="superscript"/>
          <w:lang w:val="ro-RO" w:eastAsia="ro-RO"/>
        </w:rPr>
        <w:t>3</w:t>
      </w:r>
      <w:r w:rsidRPr="00BA7D8F">
        <w:rPr>
          <w:rFonts w:ascii="Times New Roman" w:eastAsia="Times New Roman" w:hAnsi="Times New Roman" w:cs="Times New Roman"/>
          <w:lang w:val="ro-RO" w:eastAsia="ro-RO"/>
        </w:rPr>
        <w:t xml:space="preserve"> Produs pe celule Vero</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vertAlign w:val="superscript"/>
          <w:lang w:val="ro-RO" w:eastAsia="ro-RO"/>
        </w:rPr>
        <w:t>4</w:t>
      </w:r>
      <w:r w:rsidRPr="00BA7D8F">
        <w:rPr>
          <w:rFonts w:ascii="Times New Roman" w:eastAsia="Times New Roman" w:hAnsi="Times New Roman" w:cs="Times New Roman"/>
          <w:lang w:val="ro-RO" w:eastAsia="ro-RO"/>
        </w:rPr>
        <w:t xml:space="preserve"> Sau echivalentul cantităţii antigenice determinate printr-o metodă imunochimică adecvată</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vertAlign w:val="superscript"/>
          <w:lang w:val="ro-RO" w:eastAsia="ro-RO"/>
        </w:rPr>
        <w:t>5</w:t>
      </w:r>
      <w:r w:rsidRPr="00BA7D8F">
        <w:rPr>
          <w:rFonts w:ascii="Times New Roman" w:eastAsia="Times New Roman" w:hAnsi="Times New Roman" w:cs="Times New Roman"/>
          <w:lang w:val="ro-RO" w:eastAsia="ro-RO"/>
        </w:rPr>
        <w:t xml:space="preserve"> Produs în celule de drojdie </w:t>
      </w:r>
      <w:r w:rsidRPr="00BA7D8F">
        <w:rPr>
          <w:rFonts w:ascii="Times New Roman" w:eastAsia="Times New Roman" w:hAnsi="Times New Roman" w:cs="Times New Roman"/>
          <w:i/>
          <w:lang w:val="ro-RO" w:eastAsia="ro-RO"/>
        </w:rPr>
        <w:t xml:space="preserve">Hansenula polymorpha </w:t>
      </w:r>
      <w:r w:rsidRPr="00BA7D8F">
        <w:rPr>
          <w:rFonts w:ascii="Times New Roman" w:eastAsia="Times New Roman" w:hAnsi="Times New Roman" w:cs="Times New Roman"/>
          <w:lang w:val="ro-RO" w:eastAsia="ro-RO"/>
        </w:rPr>
        <w:t>prin tehnologia ADN recombinat</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Vaccinul poate conţine urme de glutaraldehidă, formaldehidă, neomicină, streptomicină şi polimixină B, care sunt utilizate în timpul procesului de fabricare (vezi pct. 4.3).</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Pentru lista tuturor excipienţilor, vezi pct. 6.1.</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caps/>
          <w:lang w:val="ro-RO" w:eastAsia="ro-RO"/>
        </w:rPr>
      </w:pPr>
      <w:r w:rsidRPr="00BA7D8F">
        <w:rPr>
          <w:rFonts w:ascii="Times New Roman" w:eastAsia="Times New Roman" w:hAnsi="Times New Roman" w:cs="Times New Roman"/>
          <w:b/>
          <w:lang w:val="ro-RO" w:eastAsia="ro-RO"/>
        </w:rPr>
        <w:t>3.</w:t>
      </w:r>
      <w:r w:rsidRPr="00BA7D8F">
        <w:rPr>
          <w:rFonts w:ascii="Times New Roman" w:eastAsia="Times New Roman" w:hAnsi="Times New Roman" w:cs="Times New Roman"/>
          <w:b/>
          <w:lang w:val="ro-RO" w:eastAsia="ro-RO"/>
        </w:rPr>
        <w:tab/>
        <w:t>FORMA FARMACEUTICĂ</w:t>
      </w:r>
    </w:p>
    <w:p w:rsidR="00BA7D8F" w:rsidRPr="00BA7D8F" w:rsidRDefault="00BA7D8F" w:rsidP="00BA7D8F">
      <w:pPr>
        <w:tabs>
          <w:tab w:val="left" w:pos="567"/>
        </w:tabs>
        <w:autoSpaceDE w:val="0"/>
        <w:autoSpaceDN w:val="0"/>
        <w:adjustRightInd w:val="0"/>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Suspensie injectabilă în seringă preumplută.</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Hexacima este o suspensie albicioasă, tulbure.</w:t>
      </w:r>
    </w:p>
    <w:p w:rsidR="00BA7D8F" w:rsidRPr="00BA7D8F" w:rsidRDefault="00BA7D8F" w:rsidP="00BA7D8F">
      <w:pPr>
        <w:tabs>
          <w:tab w:val="left" w:pos="567"/>
        </w:tabs>
        <w:autoSpaceDE w:val="0"/>
        <w:autoSpaceDN w:val="0"/>
        <w:adjustRightInd w:val="0"/>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keepNext/>
        <w:spacing w:after="0" w:line="240" w:lineRule="auto"/>
        <w:ind w:left="567" w:hanging="567"/>
        <w:rPr>
          <w:rFonts w:ascii="Times New Roman" w:eastAsia="Times New Roman" w:hAnsi="Times New Roman" w:cs="Times New Roman"/>
          <w:caps/>
          <w:lang w:val="ro-RO" w:eastAsia="ro-RO"/>
        </w:rPr>
      </w:pPr>
      <w:r w:rsidRPr="00BA7D8F">
        <w:rPr>
          <w:rFonts w:ascii="Times New Roman" w:eastAsia="Times New Roman" w:hAnsi="Times New Roman" w:cs="Times New Roman"/>
          <w:b/>
          <w:caps/>
          <w:lang w:val="ro-RO" w:eastAsia="ro-RO"/>
        </w:rPr>
        <w:lastRenderedPageBreak/>
        <w:t>4.</w:t>
      </w:r>
      <w:r w:rsidRPr="00BA7D8F">
        <w:rPr>
          <w:rFonts w:ascii="Times New Roman" w:eastAsia="Times New Roman" w:hAnsi="Times New Roman" w:cs="Times New Roman"/>
          <w:b/>
          <w:caps/>
          <w:lang w:val="ro-RO" w:eastAsia="ro-RO"/>
        </w:rPr>
        <w:tab/>
      </w:r>
      <w:r w:rsidRPr="00BA7D8F">
        <w:rPr>
          <w:rFonts w:ascii="Times New Roman" w:eastAsia="Times New Roman" w:hAnsi="Times New Roman" w:cs="Times New Roman"/>
          <w:b/>
          <w:lang w:val="ro-RO" w:eastAsia="ro-RO"/>
        </w:rPr>
        <w:t>DATE CLINICE</w:t>
      </w:r>
    </w:p>
    <w:p w:rsidR="00BA7D8F" w:rsidRPr="00BA7D8F" w:rsidRDefault="00BA7D8F" w:rsidP="00BA7D8F">
      <w:pPr>
        <w:keepNext/>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keepNext/>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4.1</w:t>
      </w:r>
      <w:r w:rsidRPr="00BA7D8F">
        <w:rPr>
          <w:rFonts w:ascii="Times New Roman" w:eastAsia="Times New Roman" w:hAnsi="Times New Roman" w:cs="Times New Roman"/>
          <w:b/>
          <w:lang w:val="ro-RO" w:eastAsia="ro-RO"/>
        </w:rPr>
        <w:tab/>
        <w:t>Indicaţii terapeutice</w:t>
      </w:r>
    </w:p>
    <w:p w:rsidR="00BA7D8F" w:rsidRPr="00BA7D8F" w:rsidRDefault="00BA7D8F" w:rsidP="00BA7D8F">
      <w:pPr>
        <w:keepNext/>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keepNext/>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Hexacima (DTaP-IPV-HB-Hib) este indicat la sugarii şi copiii cu vârsta cuprinsă între şase săptămâni şi 24 de luni pentru vaccinarea primară şi pentru rapel împotriva difteriei, tetanosului, pertussisului, hepatitei B, poliomielitei şi bolilor invazive cauzate de </w:t>
      </w:r>
      <w:r w:rsidRPr="00BA7D8F">
        <w:rPr>
          <w:rFonts w:ascii="Times New Roman" w:eastAsia="Times New Roman" w:hAnsi="Times New Roman" w:cs="Times New Roman"/>
          <w:i/>
          <w:lang w:val="ro-RO" w:eastAsia="ro-RO"/>
        </w:rPr>
        <w:t>Haemophilus influenzae</w:t>
      </w:r>
      <w:r w:rsidRPr="00BA7D8F">
        <w:rPr>
          <w:rFonts w:ascii="Times New Roman" w:eastAsia="Times New Roman" w:hAnsi="Times New Roman" w:cs="Times New Roman"/>
          <w:lang w:val="ro-RO" w:eastAsia="ro-RO"/>
        </w:rPr>
        <w:t xml:space="preserve"> tip b (Hib).</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Utilizarea acestui vaccin trebuie să fie în conformitate cu recomandările oficiale.</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4.2</w:t>
      </w:r>
      <w:r w:rsidRPr="00BA7D8F">
        <w:rPr>
          <w:rFonts w:ascii="Times New Roman" w:eastAsia="Times New Roman" w:hAnsi="Times New Roman" w:cs="Times New Roman"/>
          <w:b/>
          <w:lang w:val="ro-RO" w:eastAsia="ro-RO"/>
        </w:rPr>
        <w:tab/>
        <w:t>Doze şi mod de administrare</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u w:val="single"/>
          <w:lang w:val="ro-RO" w:eastAsia="ro-RO"/>
        </w:rPr>
      </w:pPr>
      <w:r w:rsidRPr="00BA7D8F">
        <w:rPr>
          <w:rFonts w:ascii="Times New Roman" w:eastAsia="Times New Roman" w:hAnsi="Times New Roman" w:cs="Times New Roman"/>
          <w:u w:val="single"/>
          <w:lang w:val="ro-RO" w:eastAsia="ro-RO"/>
        </w:rPr>
        <w:t>Doze</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i/>
          <w:lang w:val="ro-RO" w:eastAsia="ro-RO"/>
        </w:rPr>
      </w:pPr>
      <w:r w:rsidRPr="00BA7D8F">
        <w:rPr>
          <w:rFonts w:ascii="Times New Roman" w:eastAsia="Times New Roman" w:hAnsi="Times New Roman" w:cs="Times New Roman"/>
          <w:i/>
          <w:lang w:val="ro-RO" w:eastAsia="ro-RO"/>
        </w:rPr>
        <w:t>Vaccinarea primară:</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Vaccinarea primară constă în administrarea a două doze (la un interval de minim 8 săptămâni) sau trei doze (la un interval de minim 4 săptămâni) în conformitate cu recomandările oficiale.</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Pot fi utilizate toate schemele de vaccinare, inclusiv Programul Extins de Imunizare (</w:t>
      </w:r>
      <w:smartTag w:uri="urn:schemas-microsoft-com:office:smarttags" w:element="stockticker">
        <w:r w:rsidRPr="00BA7D8F">
          <w:rPr>
            <w:rFonts w:ascii="Times New Roman" w:eastAsia="Times New Roman" w:hAnsi="Times New Roman" w:cs="Times New Roman"/>
            <w:lang w:val="ro-RO" w:eastAsia="ro-RO"/>
          </w:rPr>
          <w:t>PEI</w:t>
        </w:r>
      </w:smartTag>
      <w:r w:rsidRPr="00BA7D8F">
        <w:rPr>
          <w:rFonts w:ascii="Times New Roman" w:eastAsia="Times New Roman" w:hAnsi="Times New Roman" w:cs="Times New Roman"/>
          <w:lang w:val="ro-RO" w:eastAsia="ro-RO"/>
        </w:rPr>
        <w:t>) al OMS la vârsta de 6, 10, 14 săptămâni, indiferent dacă a fost sau nu administrată la naştere o doză de vaccin împotriva hepatitei B.</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Atunci când la naştere este administrată o doză de vaccin împotriva hepatitei B, Hexacima poate fi utilizat pentru administrarea unor doze suplimentare de vaccin împotriva hepatitei B, începând cu vârsta de şase săptămâni. Dacă este necesară administrarea celei de a doua doze de vaccin împotriva hepatitei B înainte de această vârstă, trebuie utilizat vaccinul monovalent împotriva hepatitei B.</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i/>
          <w:lang w:val="ro-RO" w:eastAsia="ro-RO"/>
        </w:rPr>
      </w:pPr>
      <w:r w:rsidRPr="00BA7D8F">
        <w:rPr>
          <w:rFonts w:ascii="Times New Roman" w:eastAsia="Times New Roman" w:hAnsi="Times New Roman" w:cs="Times New Roman"/>
          <w:i/>
          <w:lang w:val="ro-RO" w:eastAsia="ro-RO"/>
        </w:rPr>
        <w:t>Rapel:</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După efectuarea schemei de vaccinare primară cu 2 doze de Hexacima, trebuie administrată o doză de rapel. </w:t>
      </w:r>
    </w:p>
    <w:p w:rsidR="00BA7D8F" w:rsidRPr="00BA7D8F" w:rsidRDefault="00BA7D8F" w:rsidP="00BA7D8F">
      <w:pPr>
        <w:shd w:val="clear" w:color="auto" w:fill="FFFFFF"/>
        <w:spacing w:after="0" w:line="240" w:lineRule="auto"/>
        <w:rPr>
          <w:rFonts w:ascii="Times New Roman" w:eastAsia="Times New Roman" w:hAnsi="Times New Roman" w:cs="Times New Roman"/>
          <w:i/>
          <w:lang w:val="ro-RO" w:eastAsia="ro-RO"/>
        </w:rPr>
      </w:pPr>
      <w:r w:rsidRPr="00BA7D8F">
        <w:rPr>
          <w:rFonts w:ascii="Times New Roman" w:eastAsia="Times New Roman" w:hAnsi="Times New Roman" w:cs="Times New Roman"/>
          <w:lang w:val="ro-RO" w:eastAsia="ro-RO"/>
        </w:rPr>
        <w:t>După efectuarea schemei de vaccinare primară cu 3 doze de Hexacima, trebuie administrată o doză de rapel.</w:t>
      </w:r>
    </w:p>
    <w:p w:rsidR="00BA7D8F" w:rsidRPr="00BA7D8F" w:rsidRDefault="00BA7D8F" w:rsidP="00BA7D8F">
      <w:pPr>
        <w:shd w:val="clear" w:color="auto" w:fill="FFFFFF"/>
        <w:spacing w:after="0" w:line="240" w:lineRule="auto"/>
        <w:rPr>
          <w:rFonts w:ascii="Times New Roman" w:eastAsia="Times New Roman" w:hAnsi="Times New Roman" w:cs="Times New Roman"/>
          <w:i/>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Doza de rapel trebuie administrată la cel puțin 6 luni după ultima doză din schema de vaccinare primară și în conformitate cu recomandările oficiale. Trebuie administrată cel puţin o doză de vaccin Hib.</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În plus:</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În cazul în care nu s-a administrat la naştere vaccinul împotriva hepatitei B, este necesar să se administreze o doză de rapel pentru vaccinul antihepatită B. Hexacima poate fi luat în considerare pentru rapel.</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În cazul în care s-a aplicat programul </w:t>
      </w:r>
      <w:smartTag w:uri="urn:schemas-microsoft-com:office:smarttags" w:element="stockticker">
        <w:r w:rsidRPr="00BA7D8F">
          <w:rPr>
            <w:rFonts w:ascii="Times New Roman" w:eastAsia="Times New Roman" w:hAnsi="Times New Roman" w:cs="Times New Roman"/>
            <w:lang w:val="ro-RO" w:eastAsia="ro-RO"/>
          </w:rPr>
          <w:t>PEI</w:t>
        </w:r>
      </w:smartTag>
      <w:r w:rsidRPr="00BA7D8F">
        <w:rPr>
          <w:rFonts w:ascii="Times New Roman" w:eastAsia="Times New Roman" w:hAnsi="Times New Roman" w:cs="Times New Roman"/>
          <w:lang w:val="ro-RO" w:eastAsia="ro-RO"/>
        </w:rPr>
        <w:t xml:space="preserve"> al OMS care a inclus administrarea a 3 doze de Hexacima (la vârsta de 6, 10, 14 săptămâni) şi nu s-a efectuat la naştere vaccinarea antihepatită B, trebuie administrată doza de rapel cu vaccinul antihepatită B. Trebuie administrată cel puţin o doză de rapel cu vaccinul împotriva poliomielitei. Hexacima poate fi luat în considerare pentru rapel.</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Când se administrează la naştere vaccinul împotriva hepatitei B, după o efectuarea schemei de vaccinare primară cu 3 doze, pentru rapel se poate administra Hexacima sau un vaccin pentavalent DTaP-IPV/Hib.</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Hexacima poate fi utilizat ca doză de rapel la persoanele care au fost vaccinate anterior cu un alt vaccin hexavalent sau cu un vaccin pentavalent DTaP-IPV/Hib asociat cu un vaccin monovalent antihepatită B.</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keepNext/>
        <w:shd w:val="clear" w:color="auto" w:fill="FFFFFF"/>
        <w:tabs>
          <w:tab w:val="left" w:pos="567"/>
        </w:tabs>
        <w:spacing w:after="0" w:line="240" w:lineRule="auto"/>
        <w:ind w:left="561" w:hanging="561"/>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Alte populaţii pediatrice:</w:t>
      </w:r>
    </w:p>
    <w:p w:rsidR="00BA7D8F" w:rsidRPr="00BA7D8F" w:rsidRDefault="00BA7D8F" w:rsidP="00BA7D8F">
      <w:pPr>
        <w:keepNext/>
        <w:shd w:val="clear" w:color="auto" w:fill="FFFFFF"/>
        <w:tabs>
          <w:tab w:val="left" w:pos="567"/>
        </w:tabs>
        <w:spacing w:after="0" w:line="240" w:lineRule="auto"/>
        <w:ind w:left="561" w:hanging="561"/>
        <w:rPr>
          <w:rFonts w:ascii="Times New Roman" w:eastAsia="Times New Roman" w:hAnsi="Times New Roman" w:cs="Times New Roman"/>
          <w:b/>
          <w:lang w:val="ro-RO" w:eastAsia="ro-RO"/>
        </w:rPr>
      </w:pPr>
    </w:p>
    <w:p w:rsidR="00BA7D8F" w:rsidRPr="00BA7D8F" w:rsidRDefault="00BA7D8F" w:rsidP="00BA7D8F">
      <w:pPr>
        <w:keepNext/>
        <w:shd w:val="clear" w:color="auto" w:fill="FFFFFF"/>
        <w:tabs>
          <w:tab w:val="left" w:pos="567"/>
        </w:tabs>
        <w:spacing w:after="0" w:line="240" w:lineRule="auto"/>
        <w:ind w:left="561" w:hanging="561"/>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Siguranţa şi eficacitatea Hexacima la copii cu vârsta peste 24 de luni nu au fost stabilite.</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u w:val="single"/>
          <w:lang w:val="ro-RO" w:eastAsia="ro-RO"/>
        </w:rPr>
        <w:t xml:space="preserve">Mod de administrare </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Imunizarea trebuie realizată prin injectare intramusculară (IM). Locurile de injectare recomandate sunt, de preferinţă, zona antero-laterală superioară a coapsei şi muşchiul deltoid la copiii mai mari (posibil după vârsta de 15 luni).</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A se vedea pct. 6.6. pentru instrucţiuni privind manipularea. </w:t>
      </w:r>
    </w:p>
    <w:p w:rsidR="00BA7D8F" w:rsidRPr="00BA7D8F" w:rsidRDefault="00BA7D8F" w:rsidP="00BA7D8F">
      <w:pPr>
        <w:shd w:val="clear" w:color="auto" w:fill="FFFFFF"/>
        <w:tabs>
          <w:tab w:val="left" w:pos="360"/>
        </w:tabs>
        <w:spacing w:after="0" w:line="240" w:lineRule="auto"/>
        <w:ind w:left="562" w:hanging="562"/>
        <w:rPr>
          <w:rFonts w:ascii="Times New Roman" w:eastAsia="Times New Roman" w:hAnsi="Times New Roman" w:cs="Times New Roman"/>
          <w:i/>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4.3</w:t>
      </w:r>
      <w:r w:rsidRPr="00BA7D8F">
        <w:rPr>
          <w:rFonts w:ascii="Times New Roman" w:eastAsia="Times New Roman" w:hAnsi="Times New Roman" w:cs="Times New Roman"/>
          <w:b/>
          <w:lang w:val="ro-RO" w:eastAsia="ro-RO"/>
        </w:rPr>
        <w:tab/>
        <w:t>Contraindicaţii</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Antecedente de reacţii anafilactice după o administrare anterioară a Hexacima.</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Hipersensibilitate la substanţele active, la oricare dintre excipienţii enumeraţi la pct. 6.1, la urmele reziduale (glutaraldehidă, formaldehidă, neomicină, streptomicină şi polimixină B), la orice vaccin împotriva pertussisului sau după administrarea anterioară a Hexacima sau a unui vaccin care conţine aceleaşi substanţe active sau componente. </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widowControl w:val="0"/>
        <w:autoSpaceDE w:val="0"/>
        <w:autoSpaceDN w:val="0"/>
        <w:adjustRightInd w:val="0"/>
        <w:spacing w:after="0" w:line="240" w:lineRule="auto"/>
        <w:ind w:right="95"/>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Administrarea Hexacima este contraindicată dacă persoana la care se va efectua vaccinarea a prezentat encefalopatie de etiologie necunoscută, apărută în decurs de 7 zile după vaccinarea anterioară cu un vaccin care conţine antigen pertussis (vaccinuri împotriva pertussisului, care conţin celule întregi sau acelulare). </w:t>
      </w: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În aceste circumstanţe, vaccinarea împotriva pertussisului trebuie întreruptă, iar schema de vaccinare trebuie continuată cu administrarea vaccinurilor împotriva difteriei, tetanosului, hepatitei B, poliomielitei şi Hib.</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Vaccinul împotriva pertussisului nu trebuie administrat persoanelor cu boli neurologice necontrolate terapeutic sau cu epilepsie necontrolată terapeutic; vaccinul poate fi administrat doar atunci când tratamentul afecţiunii a fost stabilit, afecţiunea s-a stabilizat şi beneficiile sunt clar superioare riscurilor.</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4.4</w:t>
      </w:r>
      <w:r w:rsidRPr="00BA7D8F">
        <w:rPr>
          <w:rFonts w:ascii="Times New Roman" w:eastAsia="Times New Roman" w:hAnsi="Times New Roman" w:cs="Times New Roman"/>
          <w:b/>
          <w:lang w:val="ro-RO" w:eastAsia="ro-RO"/>
        </w:rPr>
        <w:tab/>
        <w:t>Atenţionări şi precauţii speciale pentru utilizare</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Hexacima nu va preveni bolile cauzate de microorganisme patogene, altele decât </w:t>
      </w:r>
      <w:r w:rsidRPr="00BA7D8F">
        <w:rPr>
          <w:rFonts w:ascii="Times New Roman" w:eastAsia="Times New Roman" w:hAnsi="Times New Roman" w:cs="Times New Roman"/>
          <w:i/>
          <w:lang w:val="ro-RO" w:eastAsia="ro-RO"/>
        </w:rPr>
        <w:t>Corynebacterium diphtheriae, Clostridium tetani</w:t>
      </w:r>
      <w:r w:rsidRPr="00BA7D8F">
        <w:rPr>
          <w:rFonts w:ascii="Times New Roman" w:eastAsia="Times New Roman" w:hAnsi="Times New Roman" w:cs="Times New Roman"/>
          <w:lang w:val="ro-RO" w:eastAsia="ro-RO"/>
        </w:rPr>
        <w:t xml:space="preserve">, </w:t>
      </w:r>
      <w:r w:rsidRPr="00BA7D8F">
        <w:rPr>
          <w:rFonts w:ascii="Times New Roman" w:eastAsia="Times New Roman" w:hAnsi="Times New Roman" w:cs="Times New Roman"/>
          <w:i/>
          <w:lang w:val="ro-RO" w:eastAsia="ro-RO"/>
        </w:rPr>
        <w:t>Bordetella pertussis</w:t>
      </w:r>
      <w:r w:rsidRPr="00BA7D8F">
        <w:rPr>
          <w:rFonts w:ascii="Times New Roman" w:eastAsia="Times New Roman" w:hAnsi="Times New Roman" w:cs="Times New Roman"/>
          <w:lang w:val="ro-RO" w:eastAsia="ro-RO"/>
        </w:rPr>
        <w:t xml:space="preserve">, virusul hepatitei B, virusul poliomielitei sau </w:t>
      </w:r>
      <w:r w:rsidRPr="00BA7D8F">
        <w:rPr>
          <w:rFonts w:ascii="Times New Roman" w:eastAsia="Times New Roman" w:hAnsi="Times New Roman" w:cs="Times New Roman"/>
          <w:i/>
          <w:lang w:val="ro-RO" w:eastAsia="ro-RO"/>
        </w:rPr>
        <w:t>Haemophilus influenzae</w:t>
      </w:r>
      <w:r w:rsidRPr="00BA7D8F">
        <w:rPr>
          <w:rFonts w:ascii="Times New Roman" w:eastAsia="Times New Roman" w:hAnsi="Times New Roman" w:cs="Times New Roman"/>
          <w:lang w:val="ro-RO" w:eastAsia="ro-RO"/>
        </w:rPr>
        <w:t xml:space="preserve"> tip b. Cu toate acestea, este de aşteptat ca hepatita D să fie prevenită prin imunizare, întrucât hepatita D (cauzată de antigenul delta) nu survine în absenţa infecţiei cu virusul hepatitei B.</w:t>
      </w: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Hexacima nu va asigura protecţie împotriva hepatitei induse de infecţia cu alte microorganisme patogene, cum sunt virusul hepatitei A, virusul hepatitei C şi virusul hepatitei E sau de alte microorganisme cu tropism hepatic.</w:t>
      </w:r>
    </w:p>
    <w:p w:rsidR="00BA7D8F" w:rsidRPr="00BA7D8F" w:rsidRDefault="00BA7D8F" w:rsidP="00BA7D8F">
      <w:pPr>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Din cauza perioadei de incubaţie lungi a hepatitei B, este posibil ca la momentul vaccinării să fie prezentă o infecţie nediagnosticată cu virusul hepatitei B. În astfel de cazuri, este posibil ca vaccinul să nu prevină infecţia cu virusul hepatitei B.</w:t>
      </w:r>
    </w:p>
    <w:p w:rsidR="00BA7D8F" w:rsidRPr="00BA7D8F" w:rsidRDefault="00BA7D8F" w:rsidP="00BA7D8F">
      <w:pPr>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Hexacima nu asigură protecţie împotriva bolilor infecţioase cauzate de alte tipuri de </w:t>
      </w:r>
      <w:r w:rsidRPr="00BA7D8F">
        <w:rPr>
          <w:rFonts w:ascii="Times New Roman" w:eastAsia="Times New Roman" w:hAnsi="Times New Roman" w:cs="Times New Roman"/>
          <w:i/>
          <w:lang w:val="ro-RO" w:eastAsia="ro-RO"/>
        </w:rPr>
        <w:t>Haemophilus influenzae</w:t>
      </w:r>
      <w:r w:rsidRPr="00BA7D8F">
        <w:rPr>
          <w:rFonts w:ascii="Times New Roman" w:eastAsia="Times New Roman" w:hAnsi="Times New Roman" w:cs="Times New Roman"/>
          <w:lang w:val="ro-RO" w:eastAsia="ro-RO"/>
        </w:rPr>
        <w:t xml:space="preserve"> sau împotriva meningitei de alte etilologii.</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keepNext/>
        <w:tabs>
          <w:tab w:val="left" w:pos="567"/>
        </w:tabs>
        <w:spacing w:after="0" w:line="240" w:lineRule="auto"/>
        <w:ind w:left="562" w:hanging="562"/>
        <w:rPr>
          <w:rFonts w:ascii="Times New Roman" w:eastAsia="Times New Roman" w:hAnsi="Times New Roman" w:cs="Times New Roman"/>
          <w:u w:val="single"/>
          <w:lang w:val="ro-RO" w:eastAsia="ro-RO"/>
        </w:rPr>
      </w:pPr>
      <w:r w:rsidRPr="00BA7D8F">
        <w:rPr>
          <w:rFonts w:ascii="Times New Roman" w:eastAsia="Times New Roman" w:hAnsi="Times New Roman" w:cs="Times New Roman"/>
          <w:u w:val="single"/>
          <w:lang w:val="ro-RO" w:eastAsia="ro-RO"/>
        </w:rPr>
        <w:t>Înainte de imunizare</w:t>
      </w:r>
    </w:p>
    <w:p w:rsidR="00BA7D8F" w:rsidRPr="00BA7D8F" w:rsidRDefault="00BA7D8F" w:rsidP="00BA7D8F">
      <w:pPr>
        <w:keepNext/>
        <w:tabs>
          <w:tab w:val="left" w:pos="567"/>
        </w:tabs>
        <w:spacing w:after="0" w:line="240" w:lineRule="auto"/>
        <w:ind w:left="562" w:hanging="562"/>
        <w:rPr>
          <w:rFonts w:ascii="Times New Roman" w:eastAsia="Times New Roman" w:hAnsi="Times New Roman" w:cs="Times New Roman"/>
          <w:b/>
          <w:lang w:val="ro-RO" w:eastAsia="ro-RO"/>
        </w:rPr>
      </w:pPr>
    </w:p>
    <w:p w:rsidR="00BA7D8F" w:rsidRPr="00BA7D8F" w:rsidRDefault="00BA7D8F" w:rsidP="00BA7D8F">
      <w:pPr>
        <w:keepNext/>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Imunizarea trebuie amânată la persoanele cu boli sau infecţii febrile acute, de intensitate moderată până la severă. Prezenţa unei infecţii minore şi/sau a subfebrilităţii nu trebuie să ducă la amânarea vaccinării.</w:t>
      </w:r>
    </w:p>
    <w:p w:rsidR="00BA7D8F" w:rsidRPr="00BA7D8F" w:rsidRDefault="00BA7D8F" w:rsidP="00BA7D8F">
      <w:pPr>
        <w:spacing w:after="0" w:line="240" w:lineRule="auto"/>
        <w:rPr>
          <w:rFonts w:ascii="Times New Roman" w:eastAsia="Times New Roman" w:hAnsi="Times New Roman" w:cs="Times New Roman"/>
          <w:b/>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Vaccinarea trebuie să fie precedată de o evaluare a antecedentelor medicale ale persoanei (în special vaccinările anterioare şi posibilele reacţii adverse). Administrarea vaccinului Hexacima trebuie luată în considerare cu atenţie la persoanele care au antecedente de reacţii grave sau severe în decurs de 48 de ore de la administrarea unui vaccin care conţine substanţe active similare.</w:t>
      </w:r>
    </w:p>
    <w:p w:rsidR="00BA7D8F" w:rsidRPr="00BA7D8F" w:rsidRDefault="00BA7D8F" w:rsidP="00BA7D8F">
      <w:pPr>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Înainte de administrarea oricărui produs biologic, persoana responsabilă cu administrarea trebuie să ia toate măsurile de precauţie cunoscute pentru prevenirea reacţiilor alergice sau de orice altă natură. Ca în cazul tuturor vaccinurilor injectabile, tratamentul medical şi supravegherea corespunzătoare trebuie să fie imediat disponibile în cazul unei reacţii anafilactice ulterioare administrării vaccinului.</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Dacă se cunoaşte că oricare dintre următoarele evenimente s-au produs după utilizarea unui vaccin care conţine antigen pertussis, decizia de a administra doze suplimentare de vaccin care conţine antigen pertussis trebuie luată în considerare cu atenţie:</w:t>
      </w:r>
    </w:p>
    <w:p w:rsidR="00BA7D8F" w:rsidRPr="00BA7D8F" w:rsidRDefault="00BA7D8F" w:rsidP="00BA7D8F">
      <w:pPr>
        <w:widowControl w:val="0"/>
        <w:numPr>
          <w:ilvl w:val="0"/>
          <w:numId w:val="11"/>
        </w:numPr>
        <w:tabs>
          <w:tab w:val="left" w:pos="567"/>
        </w:tabs>
        <w:spacing w:after="0" w:line="240" w:lineRule="auto"/>
        <w:ind w:left="567" w:hanging="567"/>
        <w:rPr>
          <w:rFonts w:ascii="Times New Roman" w:eastAsia="Times New Roman" w:hAnsi="Times New Roman" w:cs="Times New Roman"/>
          <w:color w:val="000000"/>
          <w:lang w:val="ro-RO" w:eastAsia="ro-RO"/>
        </w:rPr>
      </w:pPr>
      <w:r w:rsidRPr="00BA7D8F">
        <w:rPr>
          <w:rFonts w:ascii="Times New Roman" w:eastAsia="Times New Roman" w:hAnsi="Times New Roman" w:cs="Times New Roman"/>
          <w:color w:val="000000"/>
          <w:lang w:val="ro-RO" w:eastAsia="ro-RO"/>
        </w:rPr>
        <w:t xml:space="preserve">Temperatură ≥ </w:t>
      </w:r>
      <w:smartTag w:uri="urn:schemas-microsoft-com:office:smarttags" w:element="metricconverter">
        <w:smartTagPr>
          <w:attr w:name="ProductID" w:val="40ﾰC"/>
        </w:smartTagPr>
        <w:r w:rsidRPr="00BA7D8F">
          <w:rPr>
            <w:rFonts w:ascii="Times New Roman" w:eastAsia="Times New Roman" w:hAnsi="Times New Roman" w:cs="Times New Roman"/>
            <w:color w:val="000000"/>
            <w:lang w:val="ro-RO" w:eastAsia="ro-RO"/>
          </w:rPr>
          <w:t>40°C</w:t>
        </w:r>
      </w:smartTag>
      <w:r w:rsidRPr="00BA7D8F">
        <w:rPr>
          <w:rFonts w:ascii="Times New Roman" w:eastAsia="Times New Roman" w:hAnsi="Times New Roman" w:cs="Times New Roman"/>
          <w:color w:val="000000"/>
          <w:lang w:val="ro-RO" w:eastAsia="ro-RO"/>
        </w:rPr>
        <w:t xml:space="preserve"> în decurs de 48 de ore, neprovocată de o altă cauză identificabilă;</w:t>
      </w:r>
    </w:p>
    <w:p w:rsidR="00BA7D8F" w:rsidRPr="00BA7D8F" w:rsidRDefault="00BA7D8F" w:rsidP="00BA7D8F">
      <w:pPr>
        <w:widowControl w:val="0"/>
        <w:numPr>
          <w:ilvl w:val="0"/>
          <w:numId w:val="11"/>
        </w:numPr>
        <w:tabs>
          <w:tab w:val="left" w:pos="567"/>
        </w:tabs>
        <w:spacing w:after="0" w:line="240" w:lineRule="auto"/>
        <w:ind w:left="567" w:hanging="567"/>
        <w:rPr>
          <w:rFonts w:ascii="Times New Roman" w:eastAsia="Times New Roman" w:hAnsi="Times New Roman" w:cs="Times New Roman"/>
          <w:color w:val="000000"/>
          <w:lang w:val="ro-RO" w:eastAsia="ro-RO"/>
        </w:rPr>
      </w:pPr>
      <w:r w:rsidRPr="00BA7D8F">
        <w:rPr>
          <w:rFonts w:ascii="Times New Roman" w:eastAsia="Times New Roman" w:hAnsi="Times New Roman" w:cs="Times New Roman"/>
          <w:color w:val="000000"/>
          <w:lang w:val="ro-RO" w:eastAsia="ro-RO"/>
        </w:rPr>
        <w:t>Colaps sau stare similară şocului (episod hipotonic-hiporesponsiv) în decurs de 48 de ore de la vaccinare;</w:t>
      </w:r>
    </w:p>
    <w:p w:rsidR="00BA7D8F" w:rsidRPr="00BA7D8F" w:rsidRDefault="00BA7D8F" w:rsidP="00BA7D8F">
      <w:pPr>
        <w:widowControl w:val="0"/>
        <w:numPr>
          <w:ilvl w:val="0"/>
          <w:numId w:val="11"/>
        </w:numPr>
        <w:tabs>
          <w:tab w:val="left" w:pos="567"/>
        </w:tabs>
        <w:spacing w:after="0" w:line="240" w:lineRule="auto"/>
        <w:ind w:left="567" w:hanging="567"/>
        <w:rPr>
          <w:rFonts w:ascii="Times New Roman" w:eastAsia="Times New Roman" w:hAnsi="Times New Roman" w:cs="Times New Roman"/>
          <w:color w:val="000000"/>
          <w:lang w:val="ro-RO" w:eastAsia="ro-RO"/>
        </w:rPr>
      </w:pPr>
      <w:r w:rsidRPr="00BA7D8F">
        <w:rPr>
          <w:rFonts w:ascii="Times New Roman" w:eastAsia="Times New Roman" w:hAnsi="Times New Roman" w:cs="Times New Roman"/>
          <w:color w:val="000000"/>
          <w:lang w:val="ro-RO" w:eastAsia="ro-RO"/>
        </w:rPr>
        <w:t>Plâns persistent, neconsolabil care durează ≥ 3 ore, survenit în decurs de 48 de ore de la vaccinare;</w:t>
      </w:r>
    </w:p>
    <w:p w:rsidR="00BA7D8F" w:rsidRPr="00BA7D8F" w:rsidRDefault="00BA7D8F" w:rsidP="00BA7D8F">
      <w:pPr>
        <w:widowControl w:val="0"/>
        <w:numPr>
          <w:ilvl w:val="0"/>
          <w:numId w:val="11"/>
        </w:numPr>
        <w:tabs>
          <w:tab w:val="left" w:pos="567"/>
        </w:tabs>
        <w:spacing w:after="0" w:line="240" w:lineRule="auto"/>
        <w:ind w:left="567" w:hanging="567"/>
        <w:rPr>
          <w:rFonts w:ascii="Times New Roman" w:eastAsia="Times New Roman" w:hAnsi="Times New Roman" w:cs="Times New Roman"/>
          <w:color w:val="000000"/>
          <w:lang w:val="ro-RO" w:eastAsia="ro-RO"/>
        </w:rPr>
      </w:pPr>
      <w:r w:rsidRPr="00BA7D8F">
        <w:rPr>
          <w:rFonts w:ascii="Times New Roman" w:eastAsia="Times New Roman" w:hAnsi="Times New Roman" w:cs="Times New Roman"/>
          <w:color w:val="000000"/>
          <w:lang w:val="ro-RO" w:eastAsia="ro-RO"/>
        </w:rPr>
        <w:t>Convulsii cu sau fără febră, survenite în decurs de 3 zile de la vaccinare.</w:t>
      </w: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Pot exista situaţii, cum este incidenţa mare a pertussis, când beneficiile potenţiale depăşesc riscurile posibile.</w:t>
      </w:r>
    </w:p>
    <w:p w:rsidR="00BA7D8F" w:rsidRPr="00BA7D8F" w:rsidRDefault="00BA7D8F" w:rsidP="00BA7D8F">
      <w:pPr>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Antecedentele de convulsii febrile, antecedentele familiale de convulsii sau sindromul morţii subite a sugarului (SMSS) nu constituie o contraindicaţie pentru utilizarea Hexacima. Persoanele care au antecedente de convulsii febrile trebuie urmărite atent, întrucât evenimentele adverse pot surveni în decurs de 2 până la 3 zile după vaccinare.</w:t>
      </w:r>
    </w:p>
    <w:p w:rsidR="00BA7D8F" w:rsidRPr="00BA7D8F" w:rsidRDefault="00BA7D8F" w:rsidP="00BA7D8F">
      <w:pPr>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Dacă după administrarea anterioară a unui vaccin care conţine anatoxină tetanică a survenit sindromul Guillain-Barré sau nevrita brahială, decizia de a administra orice vaccin care conţine anatoxină tetanică trebuie să se bazeze pe o analiză atentă a beneficiilor potenţiale şi riscurilor posibile, cum ar fi dacă schema de vaccinare primară a fost sau nu finalizată. De regulă, vaccinarea este justificabilă în cazul persoanelor la care nu s-a efectuat schema de vaccinare primară completă (adică li s-au administrat mai puţin de trei doze).</w:t>
      </w:r>
    </w:p>
    <w:p w:rsidR="00BA7D8F" w:rsidRPr="00BA7D8F" w:rsidRDefault="00BA7D8F" w:rsidP="00BA7D8F">
      <w:pPr>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Imunogenitatea vaccinului poate fi redusă de tratament imunosupresor concomitent sau de imunodeficienţă. Se recomandă amânarea vaccinării până la sfârşitul unui astfel de tratament concomitent sau până la stabilizarea bolii preexistente. Cu toate acestea, vaccinarea persoanelor cu imunodeficienţă cronică, cum sunt persoanele infectate cu HIV, este recomandată chiar dacă răspunsul imun poate fi limitat.</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u w:val="single"/>
          <w:lang w:val="ro-RO" w:eastAsia="ro-RO"/>
        </w:rPr>
      </w:pPr>
      <w:r w:rsidRPr="00BA7D8F">
        <w:rPr>
          <w:rFonts w:ascii="Times New Roman" w:eastAsia="Times New Roman" w:hAnsi="Times New Roman" w:cs="Times New Roman"/>
          <w:u w:val="single"/>
          <w:lang w:val="ro-RO" w:eastAsia="ro-RO"/>
        </w:rPr>
        <w:t>Grupe speciale de pacienţi</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Nu sunt disponibile date privind sugarii născuţi prematur. Totuşi, poate fi observat un răspuns imun mai redus, iar nivelul de protecţie clinică nu este cunoscut.</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lastRenderedPageBreak/>
        <w:t>Răspunsurile imune la vaccin nu au fost studiate în contextul polimorfismului genetic.</w:t>
      </w:r>
    </w:p>
    <w:p w:rsidR="00BA7D8F" w:rsidRPr="00BA7D8F" w:rsidRDefault="00BA7D8F" w:rsidP="00BA7D8F">
      <w:pPr>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La persoanele cu insuficienţă renală cronică, se observă un răspuns diminuat împtriva virusului hepatitic B, iar administrarea de doze suplimentare de vaccin împotriva hepatitei B trebuie luată în considerare, în conformitate cu titrurile de anticorpi împotriva antigenului de suprafaţă al virusului hepatitei B (anti-AgHBs).</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u w:val="single"/>
          <w:lang w:val="ro-RO" w:eastAsia="ro-RO"/>
        </w:rPr>
      </w:pPr>
      <w:r w:rsidRPr="00BA7D8F">
        <w:rPr>
          <w:rFonts w:ascii="Times New Roman" w:eastAsia="Times New Roman" w:hAnsi="Times New Roman" w:cs="Times New Roman"/>
          <w:u w:val="single"/>
          <w:lang w:val="ro-RO" w:eastAsia="ro-RO"/>
        </w:rPr>
        <w:t>Precauţii pentru utilizare</w:t>
      </w:r>
    </w:p>
    <w:p w:rsidR="00BA7D8F" w:rsidRPr="00BA7D8F" w:rsidRDefault="00BA7D8F" w:rsidP="00BA7D8F">
      <w:pPr>
        <w:spacing w:after="0" w:line="240" w:lineRule="auto"/>
        <w:ind w:left="360" w:hanging="360"/>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 nu se administra prin injecţie intravasculară, intradermică sau subcutanată.</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Ca în cazul tuturor vaccinurilor injectabile, vaccinul trebuie administrat cu precauţie persoanelor cu trombocitopenie sau o tulburare de sângerare, întrucât sângerarea poate surveni ulterior unei administrări intramusculare.</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Riscul potenţial de apnee şi necesitatea monitorizării funcţiei respiratorii în decurs de 48 până la 72 ore de la vaccinare trebuie luate în considerare atunci când se administrează schema de imunizare primară la sugari născuţi foarte prematur (născuţi ≤ 28 de săptămâni de sarcină) şi, în special, la cei care au antecedente de imaturitate respiratorie. Întrucât beneficiile vaccinării sunt mari la această grupă de sugari, vaccinarea nu trebuie oprită sau amânată.</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u w:val="single"/>
          <w:lang w:val="ro-RO" w:eastAsia="ro-RO"/>
        </w:rPr>
      </w:pPr>
      <w:r w:rsidRPr="00BA7D8F">
        <w:rPr>
          <w:rFonts w:ascii="Times New Roman" w:eastAsia="Times New Roman" w:hAnsi="Times New Roman" w:cs="Times New Roman"/>
          <w:u w:val="single"/>
          <w:lang w:val="ro-RO" w:eastAsia="ro-RO"/>
        </w:rPr>
        <w:t>Interferenţe cu testele de laborator</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Întrucât antigenul polizaharidic capsular Hib este excretat în urină, în decurs de 1-2 săptămâni după vaccinare se poate obţine un test de urină pozitiv. Pe parcursul acestei perioade trebuie efectuate alte teste pentru a confirma infecţia cu Hib.</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4.5</w:t>
      </w:r>
      <w:r w:rsidRPr="00BA7D8F">
        <w:rPr>
          <w:rFonts w:ascii="Times New Roman" w:eastAsia="Times New Roman" w:hAnsi="Times New Roman" w:cs="Times New Roman"/>
          <w:b/>
          <w:lang w:val="ro-RO" w:eastAsia="ro-RO"/>
        </w:rPr>
        <w:tab/>
        <w:t>Interacţiuni cu alte medicamente şi alte forme de interacţiune</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Datele privind administrarea concomitentă a </w:t>
      </w:r>
      <w:r w:rsidRPr="00BA7D8F">
        <w:rPr>
          <w:rFonts w:ascii="Times New Roman" w:eastAsia="Times New Roman" w:hAnsi="Times New Roman" w:cs="Times New Roman"/>
          <w:color w:val="000000"/>
          <w:lang w:val="ro-RO" w:eastAsia="ro-RO"/>
        </w:rPr>
        <w:t>Hexacima</w:t>
      </w:r>
      <w:r w:rsidRPr="00BA7D8F">
        <w:rPr>
          <w:rFonts w:ascii="Times New Roman" w:eastAsia="Times New Roman" w:hAnsi="Times New Roman" w:cs="Times New Roman"/>
          <w:lang w:val="ro-RO" w:eastAsia="ro-RO"/>
        </w:rPr>
        <w:t xml:space="preserve"> cu un vaccin pneumococic polizaharidic conjugat au arătat că nu există interferenţe relevante clinic în răspunsul anticorpilor la fiecare dintre antigeni. </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Datele privind administrarea concomitentă a dozei de rapel de </w:t>
      </w:r>
      <w:r w:rsidRPr="00BA7D8F">
        <w:rPr>
          <w:rFonts w:ascii="Times New Roman" w:eastAsia="Times New Roman" w:hAnsi="Times New Roman" w:cs="Times New Roman"/>
          <w:color w:val="000000"/>
          <w:lang w:val="ro-RO" w:eastAsia="ro-RO"/>
        </w:rPr>
        <w:t>Hexacima</w:t>
      </w:r>
      <w:r w:rsidRPr="00BA7D8F">
        <w:rPr>
          <w:rFonts w:ascii="Times New Roman" w:eastAsia="Times New Roman" w:hAnsi="Times New Roman" w:cs="Times New Roman"/>
          <w:lang w:val="ro-RO" w:eastAsia="ro-RO"/>
        </w:rPr>
        <w:t xml:space="preserve"> cu vaccinuri împotriva rujeolei-oreionului-rubeolei au arătat că nu există interferenţe relevante clinic în răspunsul anticorpilor la fiecare dintre antigeni. Este posibil să existe interferenţe relevante clinic în răspunsul anticorpilor între Hexacima şi vaccinul împotriva varicelei, iar aceste vaccinuri nu trebuie administrate în acelaşi timp.</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Datele privind administrarea concomitentă a </w:t>
      </w:r>
      <w:r w:rsidRPr="00BA7D8F">
        <w:rPr>
          <w:rFonts w:ascii="Times New Roman" w:eastAsia="Times New Roman" w:hAnsi="Times New Roman" w:cs="Times New Roman"/>
          <w:color w:val="000000"/>
          <w:lang w:val="ro-RO" w:eastAsia="ro-RO"/>
        </w:rPr>
        <w:t>vaccinurilor împotriva rotavirusului</w:t>
      </w:r>
      <w:r w:rsidRPr="00BA7D8F">
        <w:rPr>
          <w:rFonts w:ascii="Times New Roman" w:eastAsia="Times New Roman" w:hAnsi="Times New Roman" w:cs="Times New Roman"/>
          <w:lang w:val="ro-RO" w:eastAsia="ro-RO"/>
        </w:rPr>
        <w:t xml:space="preserve"> au arătat că nu există interferenţe relevante clinic în răspunsul anticorpilor la fiecare dintre antigeni. </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Datele privind administrarea vaccinului Hexacima concomitent cu un vaccin meningococic C conjugat nu au indicat nicio influență relevantă din punct de vedere clinic în ceea ce privește răspunsul imun la fiecare dintre antigeni.</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În cazul în care se ia în considerare administrarea concomitentă cu un alt vaccin, imunizarea trebuie efectuată la nivelul unor locuri diferite de injectare.</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Hexacima nu trebuie amestecat cu niciun alt vaccin sau cu alte medicamente administrate parenteral.</w:t>
      </w: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Nu s-au raportat interacţiuni clinice semnificative cu alte medicamente sau produse biologice, cu excepția terapiei imunosupresive (vezi pct. 4.4).</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u w:val="single"/>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u w:val="single"/>
          <w:lang w:val="ro-RO" w:eastAsia="ro-RO"/>
        </w:rPr>
        <w:t>Interferenţe cu testele de laborator:</w:t>
      </w:r>
      <w:r w:rsidRPr="00BA7D8F">
        <w:rPr>
          <w:rFonts w:ascii="Times New Roman" w:eastAsia="Times New Roman" w:hAnsi="Times New Roman" w:cs="Times New Roman"/>
          <w:lang w:val="ro-RO" w:eastAsia="ro-RO"/>
        </w:rPr>
        <w:t xml:space="preserve"> vezi pct. 4.4.</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4.6</w:t>
      </w:r>
      <w:r w:rsidRPr="00BA7D8F">
        <w:rPr>
          <w:rFonts w:ascii="Times New Roman" w:eastAsia="Times New Roman" w:hAnsi="Times New Roman" w:cs="Times New Roman"/>
          <w:b/>
          <w:lang w:val="ro-RO" w:eastAsia="ro-RO"/>
        </w:rPr>
        <w:tab/>
        <w:t>Fertilitatea, sarcina şi alăptarea</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Nu este cazul. Acest vaccin nu este destinat administrării la femeile aflate la vârstă fertilă.</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4.7</w:t>
      </w:r>
      <w:r w:rsidRPr="00BA7D8F">
        <w:rPr>
          <w:rFonts w:ascii="Times New Roman" w:eastAsia="Times New Roman" w:hAnsi="Times New Roman" w:cs="Times New Roman"/>
          <w:b/>
          <w:lang w:val="ro-RO" w:eastAsia="ro-RO"/>
        </w:rPr>
        <w:tab/>
        <w:t>Efecte asupra capacităţii de a conduce vehicule şi de a folosi utilaje</w:t>
      </w:r>
    </w:p>
    <w:p w:rsidR="00BA7D8F" w:rsidRPr="00BA7D8F" w:rsidRDefault="00BA7D8F" w:rsidP="00BA7D8F">
      <w:pPr>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Nu este cazul.</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keepNext/>
        <w:spacing w:after="0" w:line="240" w:lineRule="auto"/>
        <w:ind w:left="567" w:hanging="567"/>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4.8</w:t>
      </w:r>
      <w:r w:rsidRPr="00BA7D8F">
        <w:rPr>
          <w:rFonts w:ascii="Times New Roman" w:eastAsia="Times New Roman" w:hAnsi="Times New Roman" w:cs="Times New Roman"/>
          <w:b/>
          <w:lang w:val="ro-RO" w:eastAsia="ro-RO"/>
        </w:rPr>
        <w:tab/>
        <w:t>Reacţii adverse</w:t>
      </w:r>
    </w:p>
    <w:p w:rsidR="00BA7D8F" w:rsidRPr="00BA7D8F" w:rsidRDefault="00BA7D8F" w:rsidP="00BA7D8F">
      <w:pPr>
        <w:keepNext/>
        <w:spacing w:after="0" w:line="240" w:lineRule="auto"/>
        <w:ind w:left="562" w:hanging="562"/>
        <w:rPr>
          <w:rFonts w:ascii="Times New Roman" w:eastAsia="Times New Roman" w:hAnsi="Times New Roman" w:cs="Times New Roman"/>
          <w:lang w:val="ro-RO" w:eastAsia="ro-RO"/>
        </w:rPr>
      </w:pPr>
    </w:p>
    <w:p w:rsidR="00BA7D8F" w:rsidRPr="00BA7D8F" w:rsidRDefault="00BA7D8F" w:rsidP="00BA7D8F">
      <w:pPr>
        <w:keepNext/>
        <w:shd w:val="clear" w:color="auto" w:fill="FFFFFF"/>
        <w:tabs>
          <w:tab w:val="left" w:pos="567"/>
        </w:tabs>
        <w:spacing w:after="0" w:line="240" w:lineRule="auto"/>
        <w:ind w:left="562" w:hanging="562"/>
        <w:rPr>
          <w:rFonts w:ascii="Times New Roman" w:eastAsia="Times New Roman" w:hAnsi="Times New Roman" w:cs="Times New Roman"/>
          <w:u w:val="single"/>
          <w:lang w:val="ro-RO" w:eastAsia="ro-RO"/>
        </w:rPr>
      </w:pPr>
      <w:r w:rsidRPr="00BA7D8F">
        <w:rPr>
          <w:rFonts w:ascii="Times New Roman" w:eastAsia="Times New Roman" w:hAnsi="Times New Roman" w:cs="Times New Roman"/>
          <w:u w:val="single"/>
          <w:lang w:val="ro-RO" w:eastAsia="ro-RO"/>
        </w:rPr>
        <w:t>a- Rezumatul profilului de siguranţă</w:t>
      </w:r>
    </w:p>
    <w:p w:rsidR="00BA7D8F" w:rsidRPr="00BA7D8F" w:rsidRDefault="00BA7D8F" w:rsidP="00BA7D8F">
      <w:pPr>
        <w:keepNext/>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În cadrul studiilor clinice, reacţiile adverse raportate cel mai frecvent la persoanele la care s-a administrat Hexacima includ durere la nivelul locului de injectare, iritabilitate, plâns şi eritem la nivelul locului de injectare.</w:t>
      </w:r>
    </w:p>
    <w:p w:rsidR="00BA7D8F" w:rsidRPr="00BA7D8F" w:rsidRDefault="00BA7D8F" w:rsidP="00BA7D8F">
      <w:pPr>
        <w:keepNext/>
        <w:shd w:val="clear" w:color="auto" w:fill="FFFFFF"/>
        <w:spacing w:after="0" w:line="240" w:lineRule="auto"/>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După administrarea primei doze, comparativ cu administrarea dozelor ulterioare, s-a observat o valoare uşor mai mare a reactogenicităţii solicitate.</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u w:val="single"/>
          <w:lang w:val="ro-RO" w:eastAsia="ro-RO"/>
        </w:rPr>
      </w:pPr>
    </w:p>
    <w:p w:rsidR="00BA7D8F" w:rsidRPr="00BA7D8F" w:rsidRDefault="00BA7D8F" w:rsidP="00BA7D8F">
      <w:pPr>
        <w:autoSpaceDE w:val="0"/>
        <w:autoSpaceDN w:val="0"/>
        <w:adjustRightInd w:val="0"/>
        <w:spacing w:after="0" w:line="240" w:lineRule="auto"/>
        <w:ind w:left="562" w:hanging="562"/>
        <w:rPr>
          <w:rFonts w:ascii="Times New Roman" w:eastAsia="Times New Roman" w:hAnsi="Times New Roman" w:cs="Times New Roman"/>
          <w:u w:val="single"/>
          <w:lang w:val="ro-RO" w:eastAsia="ro-RO"/>
        </w:rPr>
      </w:pPr>
      <w:r w:rsidRPr="00BA7D8F">
        <w:rPr>
          <w:rFonts w:ascii="Times New Roman" w:eastAsia="Times New Roman" w:hAnsi="Times New Roman" w:cs="Times New Roman"/>
          <w:u w:val="single"/>
          <w:lang w:val="ro-RO" w:eastAsia="ro-RO"/>
        </w:rPr>
        <w:t>b- Lista tabelară a reacţiilor adverse</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 xml:space="preserve">S-a folosit următoarea convenţie pentru clasificarea reacţiilor adverse: </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Foarte frecvente (≥1/10)</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Frecvente (≥1/100 şi &lt;1/10)</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Mai puţin frecvente (≥1/1000 şi &lt;1/100)</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Rare</w:t>
      </w:r>
      <w:r w:rsidRPr="00BA7D8F">
        <w:rPr>
          <w:rFonts w:ascii="Times New Roman" w:eastAsia="Times New Roman" w:hAnsi="Times New Roman" w:cs="Times New Roman"/>
          <w:lang w:val="ro-RO" w:eastAsia="ro-RO"/>
        </w:rPr>
        <w:tab/>
        <w:t xml:space="preserve"> (≥1/10000 şi &lt;1/1000)</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Foarte rare (&lt;1/10000)</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Cu frecvenţă necunoscută (care nu poate fi estimată din datele disponibile)</w:t>
      </w:r>
    </w:p>
    <w:p w:rsidR="00BA7D8F" w:rsidRPr="00BA7D8F" w:rsidRDefault="00BA7D8F" w:rsidP="00BA7D8F">
      <w:pPr>
        <w:shd w:val="clear" w:color="auto" w:fill="FFFFFF"/>
        <w:tabs>
          <w:tab w:val="left" w:pos="567"/>
        </w:tabs>
        <w:spacing w:before="240" w:after="120" w:line="240" w:lineRule="auto"/>
        <w:ind w:left="561" w:hanging="561"/>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t>Tabelul 1: Reacţii adverse provenite din studiile clinice și raportate după punerea pe piață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16"/>
        <w:gridCol w:w="3969"/>
      </w:tblGrid>
      <w:tr w:rsidR="00BA7D8F" w:rsidRPr="00BA7D8F" w:rsidTr="002E0DC1">
        <w:tc>
          <w:tcPr>
            <w:tcW w:w="3095" w:type="dxa"/>
          </w:tcPr>
          <w:p w:rsidR="00BA7D8F" w:rsidRPr="00BA7D8F" w:rsidRDefault="00BA7D8F" w:rsidP="00BA7D8F">
            <w:pPr>
              <w:tabs>
                <w:tab w:val="left" w:pos="0"/>
              </w:tabs>
              <w:spacing w:after="0" w:line="240" w:lineRule="auto"/>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t xml:space="preserve">Clasificarea pe organe, aparate şi sisteme </w:t>
            </w: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t>Frecvenţă</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t xml:space="preserve">Reacţii adverse </w:t>
            </w:r>
          </w:p>
        </w:tc>
      </w:tr>
      <w:tr w:rsidR="00BA7D8F" w:rsidRPr="00BA7D8F" w:rsidTr="002E0DC1">
        <w:trPr>
          <w:trHeight w:val="263"/>
        </w:trPr>
        <w:tc>
          <w:tcPr>
            <w:tcW w:w="3095" w:type="dxa"/>
            <w:vMerge w:val="restart"/>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Tulburări ale sistemului imunitar</w:t>
            </w: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Mai puţin frecvente</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Reacţie de hipersensibilitate</w:t>
            </w:r>
          </w:p>
        </w:tc>
      </w:tr>
      <w:tr w:rsidR="00BA7D8F" w:rsidRPr="00BA7D8F" w:rsidTr="002E0DC1">
        <w:trPr>
          <w:trHeight w:val="262"/>
        </w:trPr>
        <w:tc>
          <w:tcPr>
            <w:tcW w:w="3095" w:type="dxa"/>
            <w:vMerge/>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Rare</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Reacție anafilactică</w:t>
            </w:r>
            <w:r w:rsidRPr="00BA7D8F">
              <w:rPr>
                <w:rFonts w:ascii="Times New Roman" w:eastAsia="Times New Roman" w:hAnsi="Times New Roman" w:cs="Times New Roman"/>
                <w:lang w:val="en-GB" w:eastAsia="ro-RO"/>
              </w:rPr>
              <w:t>*</w:t>
            </w:r>
          </w:p>
        </w:tc>
      </w:tr>
      <w:tr w:rsidR="00BA7D8F" w:rsidRPr="00BA7D8F" w:rsidTr="002E0DC1">
        <w:tc>
          <w:tcPr>
            <w:tcW w:w="3095" w:type="dxa"/>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Tulburări metabolice şi de nutriţie</w:t>
            </w: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Foarte frecvente</w:t>
            </w:r>
          </w:p>
        </w:tc>
        <w:tc>
          <w:tcPr>
            <w:tcW w:w="3969" w:type="dxa"/>
          </w:tcPr>
          <w:p w:rsidR="00BA7D8F" w:rsidRPr="00BA7D8F" w:rsidRDefault="00BA7D8F" w:rsidP="00BA7D8F">
            <w:pPr>
              <w:tabs>
                <w:tab w:val="left" w:pos="0"/>
              </w:tabs>
              <w:spacing w:after="0" w:line="240" w:lineRule="auto"/>
              <w:ind w:left="46" w:hanging="46"/>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Anorexie (scădere a apetitului alimentar)</w:t>
            </w:r>
          </w:p>
        </w:tc>
      </w:tr>
      <w:tr w:rsidR="00BA7D8F" w:rsidRPr="00BA7D8F" w:rsidTr="002E0DC1">
        <w:trPr>
          <w:trHeight w:val="602"/>
        </w:trPr>
        <w:tc>
          <w:tcPr>
            <w:tcW w:w="3095" w:type="dxa"/>
            <w:vMerge w:val="restart"/>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Tulburări ale sistemului nervos</w:t>
            </w: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Foarte frecvente</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Plâns, somnolenţă</w:t>
            </w:r>
          </w:p>
        </w:tc>
      </w:tr>
      <w:tr w:rsidR="00BA7D8F" w:rsidRPr="00BA7D8F" w:rsidTr="002E0DC1">
        <w:trPr>
          <w:trHeight w:val="270"/>
        </w:trPr>
        <w:tc>
          <w:tcPr>
            <w:tcW w:w="3095" w:type="dxa"/>
            <w:vMerge/>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Frecvente</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Plâns anormal (plâns prelungit)</w:t>
            </w:r>
          </w:p>
        </w:tc>
      </w:tr>
      <w:tr w:rsidR="00BA7D8F" w:rsidRPr="00BA7D8F" w:rsidTr="002E0DC1">
        <w:trPr>
          <w:trHeight w:val="270"/>
        </w:trPr>
        <w:tc>
          <w:tcPr>
            <w:tcW w:w="3095" w:type="dxa"/>
            <w:vMerge/>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Rare</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Convulsii cu sau fără febră</w:t>
            </w:r>
            <w:r w:rsidRPr="00BA7D8F">
              <w:rPr>
                <w:rFonts w:ascii="Times New Roman" w:eastAsia="Times New Roman" w:hAnsi="Times New Roman" w:cs="Times New Roman"/>
                <w:lang w:val="ro-RO" w:eastAsia="ro-RO"/>
              </w:rPr>
              <w:t xml:space="preserve">* </w:t>
            </w:r>
          </w:p>
        </w:tc>
      </w:tr>
      <w:tr w:rsidR="00BA7D8F" w:rsidRPr="00BA7D8F" w:rsidTr="002E0DC1">
        <w:trPr>
          <w:trHeight w:val="546"/>
        </w:trPr>
        <w:tc>
          <w:tcPr>
            <w:tcW w:w="3095" w:type="dxa"/>
            <w:vMerge/>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Foarte rare</w:t>
            </w:r>
          </w:p>
        </w:tc>
        <w:tc>
          <w:tcPr>
            <w:tcW w:w="3969" w:type="dxa"/>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Reacţii hipotonice sau episoade hipotonice -hiporesponsive (EHH)</w:t>
            </w:r>
          </w:p>
        </w:tc>
      </w:tr>
      <w:tr w:rsidR="00BA7D8F" w:rsidRPr="00BA7D8F" w:rsidTr="002E0DC1">
        <w:trPr>
          <w:trHeight w:val="226"/>
        </w:trPr>
        <w:tc>
          <w:tcPr>
            <w:tcW w:w="3095" w:type="dxa"/>
            <w:vMerge w:val="restart"/>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Tulburări gastro-intestinale </w:t>
            </w: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Foarte frecvente</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Vărsături</w:t>
            </w:r>
          </w:p>
        </w:tc>
      </w:tr>
      <w:tr w:rsidR="00BA7D8F" w:rsidRPr="00BA7D8F" w:rsidTr="002E0DC1">
        <w:trPr>
          <w:trHeight w:val="225"/>
        </w:trPr>
        <w:tc>
          <w:tcPr>
            <w:tcW w:w="3095" w:type="dxa"/>
            <w:vMerge/>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Frecvente</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Diaree</w:t>
            </w:r>
          </w:p>
        </w:tc>
      </w:tr>
      <w:tr w:rsidR="00BA7D8F" w:rsidRPr="00BA7D8F" w:rsidTr="002E0DC1">
        <w:trPr>
          <w:trHeight w:val="225"/>
        </w:trPr>
        <w:tc>
          <w:tcPr>
            <w:tcW w:w="3095" w:type="dxa"/>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Afecţiuni cutanate şi ale ţesutului subcutanat</w:t>
            </w: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Rare </w:t>
            </w:r>
          </w:p>
        </w:tc>
        <w:tc>
          <w:tcPr>
            <w:tcW w:w="3969"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Erupţie cutanată</w:t>
            </w:r>
          </w:p>
        </w:tc>
      </w:tr>
      <w:tr w:rsidR="00BA7D8F" w:rsidRPr="00BA7D8F" w:rsidTr="002E0DC1">
        <w:trPr>
          <w:trHeight w:val="140"/>
        </w:trPr>
        <w:tc>
          <w:tcPr>
            <w:tcW w:w="3095" w:type="dxa"/>
            <w:vMerge w:val="restart"/>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Tulburări generale şi la nivelul locului de administrare</w:t>
            </w: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Foarte frecvente</w:t>
            </w:r>
          </w:p>
        </w:tc>
        <w:tc>
          <w:tcPr>
            <w:tcW w:w="3969" w:type="dxa"/>
          </w:tcPr>
          <w:p w:rsidR="00BA7D8F" w:rsidRPr="00BA7D8F" w:rsidRDefault="00BA7D8F" w:rsidP="00BA7D8F">
            <w:pPr>
              <w:tabs>
                <w:tab w:val="left" w:pos="567"/>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Durere la nivelul locului de injectare, eritem la nivelul locului de injectare, inflamaţie la nivelul locului de injectare</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lastRenderedPageBreak/>
              <w:t>Iritabilitate</w:t>
            </w:r>
          </w:p>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Febră (temperatură corporală &gt;39,6°)</w:t>
            </w:r>
          </w:p>
        </w:tc>
      </w:tr>
      <w:tr w:rsidR="00BA7D8F" w:rsidRPr="00BA7D8F" w:rsidTr="002E0DC1">
        <w:trPr>
          <w:trHeight w:val="137"/>
        </w:trPr>
        <w:tc>
          <w:tcPr>
            <w:tcW w:w="3095" w:type="dxa"/>
            <w:vMerge/>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Frecvente</w:t>
            </w:r>
          </w:p>
        </w:tc>
        <w:tc>
          <w:tcPr>
            <w:tcW w:w="3969" w:type="dxa"/>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Induraţie la nivelul locului de injectare</w:t>
            </w:r>
          </w:p>
        </w:tc>
      </w:tr>
      <w:tr w:rsidR="00BA7D8F" w:rsidRPr="00BA7D8F" w:rsidTr="002E0DC1">
        <w:trPr>
          <w:trHeight w:val="137"/>
        </w:trPr>
        <w:tc>
          <w:tcPr>
            <w:tcW w:w="3095" w:type="dxa"/>
            <w:vMerge/>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Mai puţin frecvente</w:t>
            </w:r>
          </w:p>
        </w:tc>
        <w:tc>
          <w:tcPr>
            <w:tcW w:w="3969" w:type="dxa"/>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Nodul la nivelul locului de injectare</w:t>
            </w:r>
          </w:p>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Febră (temperatură corporală </w:t>
            </w:r>
            <w:r w:rsidRPr="00BA7D8F">
              <w:rPr>
                <w:rFonts w:ascii="Times New Roman" w:eastAsia="Times New Roman" w:hAnsi="Times New Roman" w:cs="Times New Roman"/>
                <w:szCs w:val="24"/>
                <w:lang w:eastAsia="ro-RO"/>
              </w:rPr>
              <w:t>&gt;</w:t>
            </w:r>
            <w:r w:rsidRPr="00BA7D8F">
              <w:rPr>
                <w:rFonts w:ascii="Times New Roman" w:eastAsia="Times New Roman" w:hAnsi="Times New Roman" w:cs="Times New Roman"/>
                <w:szCs w:val="24"/>
                <w:lang w:val="ro-RO" w:eastAsia="ro-RO"/>
              </w:rPr>
              <w:t>39,6°)</w:t>
            </w:r>
          </w:p>
        </w:tc>
      </w:tr>
      <w:tr w:rsidR="00BA7D8F" w:rsidRPr="00BA7D8F" w:rsidTr="002E0DC1">
        <w:trPr>
          <w:trHeight w:val="137"/>
        </w:trPr>
        <w:tc>
          <w:tcPr>
            <w:tcW w:w="3095" w:type="dxa"/>
            <w:vMerge/>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p>
        </w:tc>
        <w:tc>
          <w:tcPr>
            <w:tcW w:w="2116" w:type="dxa"/>
          </w:tcPr>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Rare</w:t>
            </w:r>
          </w:p>
        </w:tc>
        <w:tc>
          <w:tcPr>
            <w:tcW w:w="3969" w:type="dxa"/>
          </w:tcPr>
          <w:p w:rsidR="00BA7D8F" w:rsidRPr="00BA7D8F" w:rsidRDefault="00BA7D8F" w:rsidP="00BA7D8F">
            <w:pPr>
              <w:tabs>
                <w:tab w:val="left" w:pos="0"/>
              </w:tabs>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Edem extins al membrului la nivelul căruia s-a efectuat vaccinarea</w:t>
            </w:r>
            <w:r w:rsidRPr="00BA7D8F">
              <w:rPr>
                <w:rFonts w:ascii="Times New Roman" w:eastAsia="Times New Roman" w:hAnsi="Times New Roman" w:cs="Times New Roman"/>
                <w:lang w:val="en-GB" w:eastAsia="ro-RO"/>
              </w:rPr>
              <w:t>†</w:t>
            </w:r>
          </w:p>
        </w:tc>
      </w:tr>
    </w:tbl>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lang w:val="en-GB" w:eastAsia="ro-RO"/>
        </w:rPr>
      </w:pPr>
      <w:r w:rsidRPr="00BA7D8F">
        <w:rPr>
          <w:rFonts w:ascii="Times New Roman" w:eastAsia="Times New Roman" w:hAnsi="Times New Roman" w:cs="Times New Roman"/>
          <w:lang w:val="en-GB" w:eastAsia="ro-RO"/>
        </w:rPr>
        <w:t>*Reacții adverse în urma raportărilor spontane</w:t>
      </w:r>
    </w:p>
    <w:p w:rsidR="00BA7D8F" w:rsidRPr="00BA7D8F" w:rsidRDefault="00BA7D8F" w:rsidP="00BA7D8F">
      <w:pPr>
        <w:shd w:val="clear" w:color="auto" w:fill="FFFFFF"/>
        <w:tabs>
          <w:tab w:val="left" w:pos="567"/>
        </w:tabs>
        <w:spacing w:before="120"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lang w:val="en-GB" w:eastAsia="ro-RO"/>
        </w:rPr>
        <w:t>†</w:t>
      </w:r>
      <w:r w:rsidRPr="00BA7D8F">
        <w:rPr>
          <w:rFonts w:ascii="Times New Roman" w:eastAsia="Times New Roman" w:hAnsi="Times New Roman" w:cs="Times New Roman"/>
          <w:szCs w:val="24"/>
          <w:lang w:val="ro-RO" w:eastAsia="ro-RO"/>
        </w:rPr>
        <w:t xml:space="preserve"> Vezi secţiunea c</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u w:val="single"/>
          <w:lang w:val="ro-RO" w:eastAsia="ro-RO"/>
        </w:rPr>
      </w:pPr>
      <w:r w:rsidRPr="00BA7D8F">
        <w:rPr>
          <w:rFonts w:ascii="Times New Roman" w:eastAsia="Times New Roman" w:hAnsi="Times New Roman" w:cs="Times New Roman"/>
          <w:szCs w:val="24"/>
          <w:u w:val="single"/>
          <w:lang w:val="ro-RO" w:eastAsia="ro-RO"/>
        </w:rPr>
        <w:t>c - Descrierea reacţiilor adverse selectate</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Edem extins al membrului la nivelul căruia s-a efectuat vaccinarea La copii, au fost raportate reacţii extinse la nivelul locului de injectare (&gt;</w:t>
      </w:r>
      <w:smartTag w:uri="urn:schemas-microsoft-com:office:smarttags" w:element="metricconverter">
        <w:smartTagPr>
          <w:attr w:name="ProductID" w:val="50 mm"/>
        </w:smartTagPr>
        <w:r w:rsidRPr="00BA7D8F">
          <w:rPr>
            <w:rFonts w:ascii="Times New Roman" w:eastAsia="Times New Roman" w:hAnsi="Times New Roman" w:cs="Times New Roman"/>
            <w:szCs w:val="24"/>
            <w:lang w:val="ro-RO" w:eastAsia="ro-RO"/>
          </w:rPr>
          <w:t>50 mm</w:t>
        </w:r>
      </w:smartTag>
      <w:r w:rsidRPr="00BA7D8F">
        <w:rPr>
          <w:rFonts w:ascii="Times New Roman" w:eastAsia="Times New Roman" w:hAnsi="Times New Roman" w:cs="Times New Roman"/>
          <w:szCs w:val="24"/>
          <w:lang w:val="ro-RO" w:eastAsia="ro-RO"/>
        </w:rPr>
        <w:t>), inclusiv edem extins al membrului, de la locul de injectare dincolo de una sau ambele articulaţii. Aceste reacţii încep în decurs de 24-72 ore după vaccinare, pot fi asociate cu eritem, încălzire, sensibilitate sau durere la nivelul locului de injectare şi se vindecă spontan în decurs de 3-5 zile. Riscurile par a fi dependente de administrarea anterioară</w:t>
      </w:r>
      <w:r w:rsidRPr="00BA7D8F" w:rsidDel="00746889">
        <w:rPr>
          <w:rFonts w:ascii="Times New Roman" w:eastAsia="Times New Roman" w:hAnsi="Times New Roman" w:cs="Times New Roman"/>
          <w:szCs w:val="24"/>
          <w:lang w:val="ro-RO" w:eastAsia="ro-RO"/>
        </w:rPr>
        <w:t xml:space="preserve"> </w:t>
      </w:r>
      <w:r w:rsidRPr="00BA7D8F">
        <w:rPr>
          <w:rFonts w:ascii="Times New Roman" w:eastAsia="Times New Roman" w:hAnsi="Times New Roman" w:cs="Times New Roman"/>
          <w:szCs w:val="24"/>
          <w:lang w:val="ro-RO" w:eastAsia="ro-RO"/>
        </w:rPr>
        <w:t>de doze de vaccin acelular care conţine antigen pertussis, riscul fiind mai mare după utilizarea celei de a patra şi a cincea doze.</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b/>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u w:val="single"/>
          <w:lang w:val="ro-RO" w:eastAsia="ro-RO"/>
        </w:rPr>
        <w:t xml:space="preserve">d - Evenimente adverse potenţiale </w:t>
      </w:r>
      <w:r w:rsidRPr="00BA7D8F">
        <w:rPr>
          <w:rFonts w:ascii="Times New Roman" w:eastAsia="Times New Roman" w:hAnsi="Times New Roman" w:cs="Times New Roman"/>
          <w:szCs w:val="24"/>
          <w:lang w:val="ro-RO" w:eastAsia="ro-RO"/>
        </w:rPr>
        <w:t>(adică evenimente adverse care au fost raportate în cazul utilizării altor vaccinuri care conţin una sau mai multe substanţe active sau componente similare cu cele ale Hexacima, dar nu în mod direct în cazul vaccinării cu Hexacima).</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0"/>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i/>
          <w:szCs w:val="20"/>
          <w:u w:val="single"/>
          <w:lang w:val="ro-RO" w:eastAsia="ro-RO"/>
        </w:rPr>
      </w:pPr>
      <w:r w:rsidRPr="00BA7D8F">
        <w:rPr>
          <w:rFonts w:ascii="Times New Roman" w:eastAsia="Times New Roman" w:hAnsi="Times New Roman" w:cs="Times New Roman"/>
          <w:i/>
          <w:szCs w:val="20"/>
          <w:u w:val="single"/>
          <w:lang w:val="ro-RO" w:eastAsia="ro-RO"/>
        </w:rPr>
        <w:t>Tulburări ale sistemului nervos</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Nevrita brahială şi sindromul Guillain-Barré au fost raportate după administrarea unui vaccin care conţine anatoxină tetanică.</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Neuropatia periferică (poliradiculonevrită, paralizie facială), nevrita optică, demielinizarea sistemului nervos central (scleroză multiplă) au fost raportate după administrarea unui vaccin care conţine antigeni ai hepatitei B.</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Encefalopatie/encefalită.</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i/>
          <w:szCs w:val="20"/>
          <w:u w:val="single"/>
          <w:lang w:val="ro-RO" w:eastAsia="ro-RO"/>
        </w:rPr>
      </w:pPr>
      <w:r w:rsidRPr="00BA7D8F">
        <w:rPr>
          <w:rFonts w:ascii="Times New Roman" w:eastAsia="Times New Roman" w:hAnsi="Times New Roman" w:cs="Times New Roman"/>
          <w:i/>
          <w:szCs w:val="20"/>
          <w:u w:val="single"/>
          <w:lang w:val="ro-RO" w:eastAsia="ro-RO"/>
        </w:rPr>
        <w:t>Tulburări respiratorii, toracice şi mediastinale</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0"/>
          <w:lang w:val="ro-RO" w:eastAsia="ro-RO"/>
        </w:rPr>
        <w:t>Apnee la sugari născuţi foarte prematur (≤ 28 săptămâni de sarcină) (vezi pct. 4.4)</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i/>
          <w:szCs w:val="20"/>
          <w:u w:val="single"/>
          <w:lang w:val="ro-RO" w:eastAsia="ro-RO"/>
        </w:rPr>
      </w:pPr>
      <w:r w:rsidRPr="00BA7D8F">
        <w:rPr>
          <w:rFonts w:ascii="Times New Roman" w:eastAsia="Times New Roman" w:hAnsi="Times New Roman" w:cs="Times New Roman"/>
          <w:i/>
          <w:szCs w:val="20"/>
          <w:u w:val="single"/>
          <w:lang w:val="ro-RO" w:eastAsia="ro-RO"/>
        </w:rPr>
        <w:t>Tulburări generale şi afecţiuni la nivelul locului de administrare</w:t>
      </w:r>
    </w:p>
    <w:p w:rsidR="00BA7D8F" w:rsidRPr="00BA7D8F" w:rsidRDefault="00BA7D8F" w:rsidP="00BA7D8F">
      <w:pPr>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Reacţiile edematoase care afectează unul sau ambele membre inferioare pot surveni ulterior vaccinării cu vaccinuri care conţin </w:t>
      </w:r>
      <w:r w:rsidRPr="00BA7D8F">
        <w:rPr>
          <w:rFonts w:ascii="Times New Roman" w:eastAsia="Times New Roman" w:hAnsi="Times New Roman" w:cs="Times New Roman"/>
          <w:i/>
          <w:szCs w:val="24"/>
          <w:lang w:val="ro-RO" w:eastAsia="ro-RO"/>
        </w:rPr>
        <w:t>Haemophilus influenzae</w:t>
      </w:r>
      <w:r w:rsidRPr="00BA7D8F">
        <w:rPr>
          <w:rFonts w:ascii="Times New Roman" w:eastAsia="Times New Roman" w:hAnsi="Times New Roman" w:cs="Times New Roman"/>
          <w:szCs w:val="24"/>
          <w:lang w:val="ro-RO" w:eastAsia="ro-RO"/>
        </w:rPr>
        <w:t xml:space="preserve"> tip b. Dacă această reacţie survine, se întâmplă în principal după administrarea primelor doze şi în decursul primelor ore după vaccinare. Simptomele asociate pot include cianoză, eritem, purpură tranzitorie şi plâns sever. Toate evenimentele se vindecă spontan, fără sechele, în decurs de 24 de ore.</w:t>
      </w:r>
    </w:p>
    <w:p w:rsidR="00BA7D8F" w:rsidRPr="00BA7D8F" w:rsidRDefault="00BA7D8F" w:rsidP="00BA7D8F">
      <w:pPr>
        <w:spacing w:after="0" w:line="240" w:lineRule="auto"/>
        <w:ind w:left="562" w:hanging="562"/>
        <w:rPr>
          <w:rFonts w:ascii="Times New Roman" w:eastAsia="Times New Roman" w:hAnsi="Times New Roman" w:cs="Times New Roman"/>
          <w:b/>
          <w:szCs w:val="24"/>
          <w:lang w:val="ro-RO" w:eastAsia="ro-RO"/>
        </w:rPr>
      </w:pPr>
    </w:p>
    <w:p w:rsidR="00BA7D8F" w:rsidRPr="00BA7D8F" w:rsidRDefault="00BA7D8F" w:rsidP="00BA7D8F">
      <w:pPr>
        <w:suppressLineNumbers/>
        <w:autoSpaceDE w:val="0"/>
        <w:autoSpaceDN w:val="0"/>
        <w:adjustRightInd w:val="0"/>
        <w:spacing w:after="0" w:line="240" w:lineRule="auto"/>
        <w:jc w:val="both"/>
        <w:rPr>
          <w:rFonts w:ascii="Times New Roman" w:eastAsia="Times New Roman" w:hAnsi="Times New Roman" w:cs="Times New Roman"/>
          <w:u w:val="single"/>
          <w:lang w:val="ro-RO" w:eastAsia="fr-LU"/>
        </w:rPr>
      </w:pPr>
      <w:r w:rsidRPr="00BA7D8F">
        <w:rPr>
          <w:rFonts w:ascii="Times New Roman" w:eastAsia="Times New Roman" w:hAnsi="Times New Roman" w:cs="Times New Roman"/>
          <w:u w:val="single"/>
          <w:lang w:val="ro-RO" w:eastAsia="fr-LU"/>
        </w:rPr>
        <w:t>Raportarea reacţiilor adverse suspectate</w:t>
      </w:r>
    </w:p>
    <w:p w:rsidR="00BA7D8F" w:rsidRPr="00BA7D8F" w:rsidRDefault="00BA7D8F" w:rsidP="00BA7D8F">
      <w:pPr>
        <w:spacing w:after="0" w:line="240" w:lineRule="auto"/>
        <w:rPr>
          <w:rFonts w:ascii="Times New Roman" w:eastAsia="Times New Roman" w:hAnsi="Times New Roman" w:cs="Times New Roman"/>
          <w:color w:val="0000FF"/>
          <w:u w:val="single"/>
          <w:lang w:val="ro-RO" w:eastAsia="fr-LU"/>
        </w:rPr>
      </w:pPr>
      <w:r w:rsidRPr="00BA7D8F">
        <w:rPr>
          <w:rFonts w:ascii="Times New Roman" w:eastAsia="Times New Roman" w:hAnsi="Times New Roman" w:cs="Times New Roman"/>
          <w:lang w:val="ro-RO" w:eastAsia="fr-LU"/>
        </w:rPr>
        <w:t xml:space="preserve">Raportarea reacţiilor adverse suspectate după autorizarea medicamentului este importantă. Acest lucru permite monitorizarea continuă a raportului beneficiu/risc al medicamentului. Profesioniştii din domeniul sănătăţii sunt rugaţi să raporteze orice reacţie adversă suspectată prin intermediul </w:t>
      </w:r>
      <w:r w:rsidRPr="00BA7D8F">
        <w:rPr>
          <w:rFonts w:ascii="Times New Roman" w:eastAsia="Times New Roman" w:hAnsi="Times New Roman" w:cs="Times New Roman"/>
          <w:highlight w:val="lightGray"/>
          <w:lang w:val="ro-RO" w:eastAsia="fr-LU"/>
        </w:rPr>
        <w:t xml:space="preserve">sistemului naţional de raportare, aşa cum este menţionat în </w:t>
      </w:r>
      <w:hyperlink r:id="rId9" w:history="1">
        <w:r w:rsidRPr="00BA7D8F">
          <w:rPr>
            <w:rFonts w:ascii="Times New Roman" w:eastAsia="Times New Roman" w:hAnsi="Times New Roman" w:cs="Times New Roman"/>
            <w:color w:val="0000FF"/>
            <w:highlight w:val="lightGray"/>
            <w:u w:val="single"/>
            <w:lang w:val="ro-RO" w:eastAsia="fr-LU"/>
          </w:rPr>
          <w:t>Anexa V</w:t>
        </w:r>
      </w:hyperlink>
      <w:r w:rsidRPr="00BA7D8F">
        <w:rPr>
          <w:rFonts w:ascii="Times New Roman" w:eastAsia="Times New Roman" w:hAnsi="Times New Roman" w:cs="Times New Roman"/>
          <w:color w:val="0000FF"/>
          <w:u w:val="single"/>
          <w:lang w:val="ro-RO" w:eastAsia="fr-LU"/>
        </w:rPr>
        <w:t>.</w:t>
      </w:r>
    </w:p>
    <w:p w:rsidR="00BA7D8F" w:rsidRPr="00BA7D8F" w:rsidRDefault="00BA7D8F" w:rsidP="00BA7D8F">
      <w:pPr>
        <w:spacing w:after="0" w:line="240" w:lineRule="auto"/>
        <w:ind w:left="562" w:hanging="562"/>
        <w:rPr>
          <w:rFonts w:ascii="Times New Roman" w:eastAsia="Times New Roman" w:hAnsi="Times New Roman" w:cs="Times New Roman"/>
          <w:b/>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4.9</w:t>
      </w:r>
      <w:r w:rsidRPr="00BA7D8F">
        <w:rPr>
          <w:rFonts w:ascii="Times New Roman" w:eastAsia="Times New Roman" w:hAnsi="Times New Roman" w:cs="Times New Roman"/>
          <w:b/>
          <w:szCs w:val="24"/>
          <w:lang w:val="ro-RO" w:eastAsia="ro-RO"/>
        </w:rPr>
        <w:tab/>
        <w:t>Supradozaj</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Nu s-au raportat cazuri de supradozaj.</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5.</w:t>
      </w:r>
      <w:r w:rsidRPr="00BA7D8F">
        <w:rPr>
          <w:rFonts w:ascii="Times New Roman" w:eastAsia="Times New Roman" w:hAnsi="Times New Roman" w:cs="Times New Roman"/>
          <w:b/>
          <w:szCs w:val="24"/>
          <w:lang w:val="ro-RO" w:eastAsia="ro-RO"/>
        </w:rPr>
        <w:tab/>
        <w:t>PROPRIETĂŢI FARMACOLOGICE</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5.1</w:t>
      </w:r>
      <w:r w:rsidRPr="00BA7D8F">
        <w:rPr>
          <w:rFonts w:ascii="Times New Roman" w:eastAsia="Times New Roman" w:hAnsi="Times New Roman" w:cs="Times New Roman"/>
          <w:b/>
          <w:szCs w:val="24"/>
          <w:lang w:val="ro-RO" w:eastAsia="ro-RO"/>
        </w:rPr>
        <w:tab/>
        <w:t>Proprietăţi farmacodinamice</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Grupa farmacoterapeutică: vaccinuri, vaccinuri bacteriene şi virale combinate, codul ATC: </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J07CA09</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Rezultatele obţinute pentru fiecare dintre substanţele active sunt rezumate în tabelele de </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mai jos:</w:t>
      </w:r>
    </w:p>
    <w:p w:rsidR="00BA7D8F" w:rsidRPr="00BA7D8F" w:rsidRDefault="00BA7D8F" w:rsidP="00BA7D8F">
      <w:pPr>
        <w:pageBreakBefore/>
        <w:spacing w:before="240" w:after="120" w:line="260" w:lineRule="exact"/>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lastRenderedPageBreak/>
        <w:t>Tabelul 1: Ratele de seroprotecţie/seroconversie</w:t>
      </w:r>
      <w:r w:rsidRPr="00BA7D8F">
        <w:rPr>
          <w:rFonts w:ascii="Times New Roman Gras" w:eastAsia="Times New Roman" w:hAnsi="Times New Roman Gras" w:cs="Times New Roman"/>
          <w:b/>
          <w:szCs w:val="24"/>
          <w:lang w:val="ro-RO" w:eastAsia="ro-RO"/>
        </w:rPr>
        <w:t>*</w:t>
      </w:r>
      <w:r w:rsidRPr="00BA7D8F">
        <w:rPr>
          <w:rFonts w:ascii="Times New Roman" w:eastAsia="Times New Roman" w:hAnsi="Times New Roman" w:cs="Times New Roman"/>
          <w:b/>
          <w:szCs w:val="24"/>
          <w:lang w:val="ro-RO" w:eastAsia="ro-RO"/>
        </w:rPr>
        <w:t xml:space="preserve"> la o lună după vaccinarea primară cu </w:t>
      </w:r>
      <w:r w:rsidRPr="00BA7D8F">
        <w:rPr>
          <w:rFonts w:ascii="Times New Roman" w:eastAsia="Times New Roman" w:hAnsi="Times New Roman" w:cs="Times New Roman"/>
          <w:b/>
          <w:lang w:val="ro-RO" w:eastAsia="ro-RO"/>
        </w:rPr>
        <w:t xml:space="preserve">2 sau 3 doze de </w:t>
      </w:r>
      <w:r w:rsidRPr="00BA7D8F">
        <w:rPr>
          <w:rFonts w:ascii="Times New Roman" w:eastAsia="Times New Roman" w:hAnsi="Times New Roman" w:cs="Times New Roman"/>
          <w:b/>
          <w:szCs w:val="24"/>
          <w:lang w:val="ro-RO" w:eastAsia="ro-RO"/>
        </w:rPr>
        <w:t>Hexacima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193"/>
        <w:gridCol w:w="1952"/>
        <w:gridCol w:w="1391"/>
        <w:gridCol w:w="1395"/>
        <w:gridCol w:w="1500"/>
        <w:gridCol w:w="1282"/>
      </w:tblGrid>
      <w:tr w:rsidR="00BA7D8F" w:rsidRPr="00BA7D8F" w:rsidTr="002E0DC1">
        <w:trPr>
          <w:trHeight w:val="526"/>
        </w:trPr>
        <w:tc>
          <w:tcPr>
            <w:tcW w:w="2094" w:type="pct"/>
            <w:gridSpan w:val="3"/>
            <w:vMerge w:val="restart"/>
            <w:vAlign w:val="center"/>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Valoare prag a anticorpilor</w:t>
            </w:r>
          </w:p>
        </w:tc>
        <w:tc>
          <w:tcPr>
            <w:tcW w:w="726" w:type="pct"/>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Două doze</w:t>
            </w:r>
          </w:p>
        </w:tc>
        <w:tc>
          <w:tcPr>
            <w:tcW w:w="2180" w:type="pct"/>
            <w:gridSpan w:val="3"/>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Trei doze</w:t>
            </w:r>
          </w:p>
        </w:tc>
      </w:tr>
      <w:tr w:rsidR="00BA7D8F" w:rsidRPr="00BA7D8F" w:rsidTr="002E0DC1">
        <w:trPr>
          <w:trHeight w:val="703"/>
        </w:trPr>
        <w:tc>
          <w:tcPr>
            <w:tcW w:w="2094" w:type="pct"/>
            <w:gridSpan w:val="3"/>
            <w:vMerge/>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tcPr>
          <w:p w:rsidR="00BA7D8F" w:rsidRPr="00BA7D8F" w:rsidRDefault="00BA7D8F" w:rsidP="00BA7D8F">
            <w:pPr>
              <w:tabs>
                <w:tab w:val="left" w:pos="567"/>
              </w:tabs>
              <w:spacing w:after="0" w:line="240" w:lineRule="auto"/>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3-5 luni</w:t>
            </w:r>
          </w:p>
        </w:tc>
        <w:tc>
          <w:tcPr>
            <w:tcW w:w="728" w:type="pct"/>
          </w:tcPr>
          <w:p w:rsidR="00BA7D8F" w:rsidRPr="00BA7D8F" w:rsidRDefault="00BA7D8F" w:rsidP="00BA7D8F">
            <w:pPr>
              <w:tabs>
                <w:tab w:val="left" w:pos="567"/>
              </w:tabs>
              <w:spacing w:after="0" w:line="240" w:lineRule="auto"/>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6-10-14</w:t>
            </w:r>
          </w:p>
          <w:p w:rsidR="00BA7D8F" w:rsidRPr="00BA7D8F" w:rsidRDefault="00BA7D8F" w:rsidP="00BA7D8F">
            <w:pPr>
              <w:tabs>
                <w:tab w:val="left" w:pos="567"/>
              </w:tabs>
              <w:spacing w:after="0" w:line="240" w:lineRule="auto"/>
              <w:jc w:val="center"/>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săptămâni</w:t>
            </w:r>
          </w:p>
        </w:tc>
        <w:tc>
          <w:tcPr>
            <w:tcW w:w="783" w:type="pct"/>
          </w:tcPr>
          <w:p w:rsidR="00BA7D8F" w:rsidRPr="00BA7D8F" w:rsidRDefault="00BA7D8F" w:rsidP="00BA7D8F">
            <w:pPr>
              <w:tabs>
                <w:tab w:val="left" w:pos="567"/>
              </w:tabs>
              <w:spacing w:after="0" w:line="240" w:lineRule="auto"/>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2-3-4</w:t>
            </w:r>
          </w:p>
          <w:p w:rsidR="00BA7D8F" w:rsidRPr="00BA7D8F" w:rsidRDefault="00BA7D8F" w:rsidP="00BA7D8F">
            <w:pPr>
              <w:tabs>
                <w:tab w:val="left" w:pos="567"/>
              </w:tabs>
              <w:spacing w:after="0" w:line="240" w:lineRule="auto"/>
              <w:jc w:val="center"/>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luni</w:t>
            </w:r>
          </w:p>
        </w:tc>
        <w:tc>
          <w:tcPr>
            <w:tcW w:w="669" w:type="pct"/>
          </w:tcPr>
          <w:p w:rsidR="00BA7D8F" w:rsidRPr="00BA7D8F" w:rsidRDefault="00BA7D8F" w:rsidP="00BA7D8F">
            <w:pPr>
              <w:tabs>
                <w:tab w:val="left" w:pos="567"/>
              </w:tabs>
              <w:spacing w:after="0" w:line="240" w:lineRule="auto"/>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2-4-6</w:t>
            </w:r>
          </w:p>
          <w:p w:rsidR="00BA7D8F" w:rsidRPr="00BA7D8F" w:rsidRDefault="00BA7D8F" w:rsidP="00BA7D8F">
            <w:pPr>
              <w:tabs>
                <w:tab w:val="left" w:pos="567"/>
              </w:tabs>
              <w:spacing w:after="0" w:line="240" w:lineRule="auto"/>
              <w:jc w:val="center"/>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luni</w:t>
            </w:r>
          </w:p>
        </w:tc>
      </w:tr>
      <w:tr w:rsidR="00BA7D8F" w:rsidRPr="00BA7D8F" w:rsidTr="002E0DC1">
        <w:tc>
          <w:tcPr>
            <w:tcW w:w="2094" w:type="pct"/>
            <w:gridSpan w:val="3"/>
            <w:vMerge/>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tcPr>
          <w:p w:rsidR="00BA7D8F" w:rsidRPr="00BA7D8F" w:rsidRDefault="00BA7D8F" w:rsidP="00BA7D8F">
            <w:pPr>
              <w:tabs>
                <w:tab w:val="left" w:pos="567"/>
              </w:tabs>
              <w:spacing w:after="0" w:line="240" w:lineRule="auto"/>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N=249**</w:t>
            </w:r>
          </w:p>
        </w:tc>
        <w:tc>
          <w:tcPr>
            <w:tcW w:w="728" w:type="pct"/>
          </w:tcPr>
          <w:p w:rsidR="00BA7D8F" w:rsidRPr="00BA7D8F" w:rsidRDefault="00BA7D8F" w:rsidP="00BA7D8F">
            <w:pPr>
              <w:tabs>
                <w:tab w:val="left" w:pos="567"/>
              </w:tabs>
              <w:spacing w:after="0" w:line="240" w:lineRule="auto"/>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N=123 până la 220</w:t>
            </w:r>
            <w:r w:rsidRPr="00BA7D8F">
              <w:rPr>
                <w:rFonts w:ascii="Times New Roman" w:eastAsia="Times New Roman" w:hAnsi="Times New Roman" w:cs="Times New Roman"/>
                <w:b/>
                <w:noProof/>
                <w:lang w:val="en-GB" w:eastAsia="ro-RO"/>
              </w:rPr>
              <w:t>†</w:t>
            </w:r>
          </w:p>
        </w:tc>
        <w:tc>
          <w:tcPr>
            <w:tcW w:w="783" w:type="pct"/>
          </w:tcPr>
          <w:p w:rsidR="00BA7D8F" w:rsidRPr="00BA7D8F" w:rsidRDefault="00BA7D8F" w:rsidP="00BA7D8F">
            <w:pPr>
              <w:tabs>
                <w:tab w:val="left" w:pos="567"/>
              </w:tabs>
              <w:spacing w:after="0" w:line="240" w:lineRule="auto"/>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N=322</w:t>
            </w:r>
            <w:r w:rsidRPr="00BA7D8F">
              <w:rPr>
                <w:rFonts w:ascii="Times New Roman" w:eastAsia="Times New Roman" w:hAnsi="Times New Roman" w:cs="Times New Roman"/>
                <w:b/>
                <w:noProof/>
                <w:lang w:val="en-GB" w:eastAsia="ro-RO"/>
              </w:rPr>
              <w:t>††</w:t>
            </w:r>
          </w:p>
        </w:tc>
        <w:tc>
          <w:tcPr>
            <w:tcW w:w="669" w:type="pct"/>
          </w:tcPr>
          <w:p w:rsidR="00BA7D8F" w:rsidRPr="00BA7D8F" w:rsidRDefault="00BA7D8F" w:rsidP="00BA7D8F">
            <w:pPr>
              <w:tabs>
                <w:tab w:val="left" w:pos="567"/>
              </w:tabs>
              <w:spacing w:after="0" w:line="240" w:lineRule="auto"/>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N=934 până la 1270</w:t>
            </w:r>
            <w:r w:rsidRPr="00BA7D8F">
              <w:rPr>
                <w:rFonts w:ascii="Times New Roman" w:eastAsia="Times New Roman" w:hAnsi="Times New Roman" w:cs="Times New Roman"/>
                <w:b/>
                <w:noProof/>
                <w:lang w:val="en-GB" w:eastAsia="ro-RO"/>
              </w:rPr>
              <w:t>‡</w:t>
            </w:r>
          </w:p>
        </w:tc>
      </w:tr>
      <w:tr w:rsidR="00BA7D8F" w:rsidRPr="00BA7D8F" w:rsidTr="002E0DC1">
        <w:tc>
          <w:tcPr>
            <w:tcW w:w="2094" w:type="pct"/>
            <w:gridSpan w:val="3"/>
            <w:vMerge/>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w:t>
            </w:r>
          </w:p>
        </w:tc>
        <w:tc>
          <w:tcPr>
            <w:tcW w:w="728" w:type="pct"/>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w:t>
            </w:r>
          </w:p>
        </w:tc>
        <w:tc>
          <w:tcPr>
            <w:tcW w:w="783" w:type="pct"/>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w:t>
            </w:r>
          </w:p>
        </w:tc>
        <w:tc>
          <w:tcPr>
            <w:tcW w:w="669" w:type="pct"/>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w:t>
            </w:r>
          </w:p>
        </w:tc>
      </w:tr>
      <w:tr w:rsidR="00BA7D8F" w:rsidRPr="00BA7D8F" w:rsidTr="002E0DC1">
        <w:tc>
          <w:tcPr>
            <w:tcW w:w="1075" w:type="pct"/>
            <w:gridSpan w:val="2"/>
            <w:tcBorders>
              <w:righ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Anti-difterie</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0,01 UI/ml) </w:t>
            </w:r>
          </w:p>
        </w:tc>
        <w:tc>
          <w:tcPr>
            <w:tcW w:w="1019" w:type="pct"/>
            <w:tcBorders>
              <w:lef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99,6</w:t>
            </w:r>
          </w:p>
        </w:tc>
        <w:tc>
          <w:tcPr>
            <w:tcW w:w="728"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97,6</w:t>
            </w:r>
          </w:p>
        </w:tc>
        <w:tc>
          <w:tcPr>
            <w:tcW w:w="783"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99,7</w:t>
            </w:r>
          </w:p>
        </w:tc>
        <w:tc>
          <w:tcPr>
            <w:tcW w:w="669"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97,1</w:t>
            </w:r>
          </w:p>
        </w:tc>
      </w:tr>
      <w:tr w:rsidR="00BA7D8F" w:rsidRPr="00BA7D8F" w:rsidTr="002E0DC1">
        <w:tc>
          <w:tcPr>
            <w:tcW w:w="1075" w:type="pct"/>
            <w:gridSpan w:val="2"/>
            <w:tcBorders>
              <w:righ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Anti-tetanos</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0,01 UI/ml) </w:t>
            </w:r>
          </w:p>
        </w:tc>
        <w:tc>
          <w:tcPr>
            <w:tcW w:w="1019" w:type="pct"/>
            <w:tcBorders>
              <w:lef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728"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783"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669"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r>
      <w:tr w:rsidR="00BA7D8F" w:rsidRPr="00BA7D8F" w:rsidTr="002E0DC1">
        <w:tc>
          <w:tcPr>
            <w:tcW w:w="2094" w:type="pct"/>
            <w:gridSpan w:val="3"/>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Anti-PT</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(Seroconversie ‡‡)</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(Răspuns la vaccin</w:t>
            </w:r>
            <w:r w:rsidRPr="00BA7D8F">
              <w:rPr>
                <w:rFonts w:ascii="Times New Roman" w:eastAsia="Times New Roman" w:hAnsi="Times New Roman" w:cs="Times New Roman"/>
                <w:noProof/>
                <w:lang w:val="fr-FR" w:eastAsia="ro-RO"/>
              </w:rPr>
              <w:t>§</w:t>
            </w:r>
            <w:r w:rsidRPr="00BA7D8F">
              <w:rPr>
                <w:rFonts w:ascii="Times New Roman" w:eastAsia="Times New Roman" w:hAnsi="Times New Roman" w:cs="Times New Roman"/>
                <w:lang w:val="ro-RO" w:eastAsia="ro-RO"/>
              </w:rPr>
              <w:t>)</w:t>
            </w:r>
          </w:p>
        </w:tc>
        <w:tc>
          <w:tcPr>
            <w:tcW w:w="726"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93,4</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98,4</w:t>
            </w:r>
          </w:p>
        </w:tc>
        <w:tc>
          <w:tcPr>
            <w:tcW w:w="728"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93,6</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783"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88,3</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99,4</w:t>
            </w:r>
          </w:p>
        </w:tc>
        <w:tc>
          <w:tcPr>
            <w:tcW w:w="669"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96,0</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99,7</w:t>
            </w:r>
          </w:p>
        </w:tc>
      </w:tr>
      <w:tr w:rsidR="00BA7D8F" w:rsidRPr="00BA7D8F" w:rsidTr="002E0DC1">
        <w:tc>
          <w:tcPr>
            <w:tcW w:w="2094" w:type="pct"/>
            <w:gridSpan w:val="3"/>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Anti-FHA</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(Seroconversie ‡‡)</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(Răspuns la vaccin</w:t>
            </w:r>
            <w:r w:rsidRPr="00BA7D8F">
              <w:rPr>
                <w:rFonts w:ascii="Times New Roman" w:eastAsia="Times New Roman" w:hAnsi="Times New Roman" w:cs="Times New Roman"/>
                <w:noProof/>
                <w:lang w:val="fr-FR" w:eastAsia="ro-RO"/>
              </w:rPr>
              <w:t>§</w:t>
            </w:r>
            <w:r w:rsidRPr="00BA7D8F">
              <w:rPr>
                <w:rFonts w:ascii="Times New Roman" w:eastAsia="Times New Roman" w:hAnsi="Times New Roman" w:cs="Times New Roman"/>
                <w:lang w:val="ro-RO" w:eastAsia="ro-RO"/>
              </w:rPr>
              <w:t>)</w:t>
            </w:r>
          </w:p>
        </w:tc>
        <w:tc>
          <w:tcPr>
            <w:tcW w:w="726"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92,5</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99,6</w:t>
            </w:r>
          </w:p>
        </w:tc>
        <w:tc>
          <w:tcPr>
            <w:tcW w:w="728"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93,1</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783"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90,6</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99,7</w:t>
            </w:r>
          </w:p>
        </w:tc>
        <w:tc>
          <w:tcPr>
            <w:tcW w:w="669"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97,0</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99,9</w:t>
            </w:r>
          </w:p>
        </w:tc>
      </w:tr>
      <w:tr w:rsidR="00BA7D8F" w:rsidRPr="00BA7D8F" w:rsidTr="002E0DC1">
        <w:tc>
          <w:tcPr>
            <w:tcW w:w="974" w:type="pct"/>
            <w:vMerge w:val="restart"/>
            <w:vAlign w:val="center"/>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Anti-HB</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10 mUI/ml) </w:t>
            </w:r>
          </w:p>
        </w:tc>
        <w:tc>
          <w:tcPr>
            <w:tcW w:w="1120" w:type="pct"/>
            <w:gridSpan w:val="2"/>
            <w:vAlign w:val="center"/>
          </w:tcPr>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xml:space="preserve">Cu vaccinare împotriva </w:t>
            </w:r>
          </w:p>
          <w:p w:rsidR="00BA7D8F" w:rsidRPr="00BA7D8F" w:rsidRDefault="00BA7D8F" w:rsidP="00BA7D8F">
            <w:pPr>
              <w:tabs>
                <w:tab w:val="left" w:pos="567"/>
              </w:tabs>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hepatitei B la naştere</w:t>
            </w:r>
          </w:p>
        </w:tc>
        <w:tc>
          <w:tcPr>
            <w:tcW w:w="726" w:type="pct"/>
            <w:vAlign w:val="center"/>
          </w:tcPr>
          <w:p w:rsidR="00BA7D8F" w:rsidRPr="00BA7D8F" w:rsidRDefault="00BA7D8F" w:rsidP="00BA7D8F">
            <w:pPr>
              <w:tabs>
                <w:tab w:val="left" w:pos="567"/>
              </w:tabs>
              <w:spacing w:before="60" w:after="6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p>
        </w:tc>
        <w:tc>
          <w:tcPr>
            <w:tcW w:w="728" w:type="pct"/>
            <w:vAlign w:val="center"/>
          </w:tcPr>
          <w:p w:rsidR="00BA7D8F" w:rsidRPr="00BA7D8F" w:rsidRDefault="00BA7D8F" w:rsidP="00BA7D8F">
            <w:pPr>
              <w:tabs>
                <w:tab w:val="left" w:pos="567"/>
              </w:tabs>
              <w:spacing w:before="60" w:after="6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99,0</w:t>
            </w:r>
          </w:p>
        </w:tc>
        <w:tc>
          <w:tcPr>
            <w:tcW w:w="783" w:type="pct"/>
            <w:vAlign w:val="center"/>
          </w:tcPr>
          <w:p w:rsidR="00BA7D8F" w:rsidRPr="00BA7D8F" w:rsidRDefault="00BA7D8F" w:rsidP="00BA7D8F">
            <w:pPr>
              <w:tabs>
                <w:tab w:val="left" w:pos="567"/>
              </w:tabs>
              <w:spacing w:before="60" w:after="6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p>
        </w:tc>
        <w:tc>
          <w:tcPr>
            <w:tcW w:w="669" w:type="pct"/>
            <w:vAlign w:val="center"/>
          </w:tcPr>
          <w:p w:rsidR="00BA7D8F" w:rsidRPr="00BA7D8F" w:rsidRDefault="00BA7D8F" w:rsidP="00BA7D8F">
            <w:pPr>
              <w:tabs>
                <w:tab w:val="left" w:pos="567"/>
              </w:tabs>
              <w:spacing w:before="60" w:after="6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99,7</w:t>
            </w:r>
          </w:p>
        </w:tc>
      </w:tr>
      <w:tr w:rsidR="00BA7D8F" w:rsidRPr="00BA7D8F" w:rsidTr="002E0DC1">
        <w:tc>
          <w:tcPr>
            <w:tcW w:w="974" w:type="pct"/>
            <w:vMerge/>
            <w:vAlign w:val="center"/>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1120" w:type="pct"/>
            <w:gridSpan w:val="2"/>
            <w:vAlign w:val="center"/>
          </w:tcPr>
          <w:p w:rsidR="00BA7D8F" w:rsidRPr="00BA7D8F" w:rsidRDefault="00BA7D8F" w:rsidP="00BA7D8F">
            <w:pPr>
              <w:tabs>
                <w:tab w:val="left" w:pos="567"/>
              </w:tabs>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xml:space="preserve">Fără vaccinare împotriva </w:t>
            </w:r>
          </w:p>
          <w:p w:rsidR="00BA7D8F" w:rsidRPr="00BA7D8F" w:rsidRDefault="00BA7D8F" w:rsidP="00BA7D8F">
            <w:pPr>
              <w:tabs>
                <w:tab w:val="left" w:pos="567"/>
              </w:tabs>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hepatitei B la naştere</w:t>
            </w:r>
          </w:p>
        </w:tc>
        <w:tc>
          <w:tcPr>
            <w:tcW w:w="726" w:type="pct"/>
            <w:vAlign w:val="center"/>
          </w:tcPr>
          <w:p w:rsidR="00BA7D8F" w:rsidRPr="00BA7D8F" w:rsidRDefault="00BA7D8F" w:rsidP="00BA7D8F">
            <w:pPr>
              <w:tabs>
                <w:tab w:val="left" w:pos="567"/>
              </w:tabs>
              <w:spacing w:before="60" w:after="6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97,2</w:t>
            </w:r>
          </w:p>
        </w:tc>
        <w:tc>
          <w:tcPr>
            <w:tcW w:w="728" w:type="pct"/>
            <w:vAlign w:val="center"/>
          </w:tcPr>
          <w:p w:rsidR="00BA7D8F" w:rsidRPr="00BA7D8F" w:rsidRDefault="00BA7D8F" w:rsidP="00BA7D8F">
            <w:pPr>
              <w:tabs>
                <w:tab w:val="left" w:pos="567"/>
              </w:tabs>
              <w:spacing w:before="60" w:after="6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95,7</w:t>
            </w:r>
          </w:p>
        </w:tc>
        <w:tc>
          <w:tcPr>
            <w:tcW w:w="783" w:type="pct"/>
            <w:vAlign w:val="center"/>
          </w:tcPr>
          <w:p w:rsidR="00BA7D8F" w:rsidRPr="00BA7D8F" w:rsidRDefault="00BA7D8F" w:rsidP="00BA7D8F">
            <w:pPr>
              <w:tabs>
                <w:tab w:val="left" w:pos="567"/>
              </w:tabs>
              <w:spacing w:before="60" w:after="6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96,8</w:t>
            </w:r>
          </w:p>
        </w:tc>
        <w:tc>
          <w:tcPr>
            <w:tcW w:w="669" w:type="pct"/>
            <w:vAlign w:val="center"/>
          </w:tcPr>
          <w:p w:rsidR="00BA7D8F" w:rsidRPr="00BA7D8F" w:rsidRDefault="00BA7D8F" w:rsidP="00BA7D8F">
            <w:pPr>
              <w:tabs>
                <w:tab w:val="left" w:pos="567"/>
              </w:tabs>
              <w:spacing w:before="60" w:after="6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98,8</w:t>
            </w:r>
          </w:p>
        </w:tc>
      </w:tr>
      <w:tr w:rsidR="00BA7D8F" w:rsidRPr="00BA7D8F" w:rsidTr="002E0DC1">
        <w:tc>
          <w:tcPr>
            <w:tcW w:w="974" w:type="pct"/>
            <w:tcBorders>
              <w:righ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Anti-polio tip 1</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8 (1/diluţie))</w:t>
            </w:r>
          </w:p>
        </w:tc>
        <w:tc>
          <w:tcPr>
            <w:tcW w:w="1120" w:type="pct"/>
            <w:gridSpan w:val="2"/>
            <w:tcBorders>
              <w:lef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90,8</w:t>
            </w:r>
          </w:p>
        </w:tc>
        <w:tc>
          <w:tcPr>
            <w:tcW w:w="728"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783"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99,4</w:t>
            </w:r>
          </w:p>
        </w:tc>
        <w:tc>
          <w:tcPr>
            <w:tcW w:w="669"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99,9</w:t>
            </w:r>
          </w:p>
        </w:tc>
      </w:tr>
      <w:tr w:rsidR="00BA7D8F" w:rsidRPr="00BA7D8F" w:rsidTr="002E0DC1">
        <w:tc>
          <w:tcPr>
            <w:tcW w:w="974" w:type="pct"/>
            <w:tcBorders>
              <w:righ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Anti-polio tip 2</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8 (1/diluţie))</w:t>
            </w:r>
          </w:p>
        </w:tc>
        <w:tc>
          <w:tcPr>
            <w:tcW w:w="1120" w:type="pct"/>
            <w:gridSpan w:val="2"/>
            <w:tcBorders>
              <w:lef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95,0</w:t>
            </w:r>
          </w:p>
        </w:tc>
        <w:tc>
          <w:tcPr>
            <w:tcW w:w="728"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98,5</w:t>
            </w:r>
          </w:p>
        </w:tc>
        <w:tc>
          <w:tcPr>
            <w:tcW w:w="783"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669"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r>
      <w:tr w:rsidR="00BA7D8F" w:rsidRPr="00BA7D8F" w:rsidTr="002E0DC1">
        <w:tc>
          <w:tcPr>
            <w:tcW w:w="974" w:type="pct"/>
            <w:tcBorders>
              <w:righ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Anti-polio tip 3</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8 (1/diluţie))</w:t>
            </w:r>
          </w:p>
        </w:tc>
        <w:tc>
          <w:tcPr>
            <w:tcW w:w="1120" w:type="pct"/>
            <w:gridSpan w:val="2"/>
            <w:tcBorders>
              <w:lef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96,7</w:t>
            </w:r>
          </w:p>
        </w:tc>
        <w:tc>
          <w:tcPr>
            <w:tcW w:w="728"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783"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99,7</w:t>
            </w:r>
          </w:p>
        </w:tc>
        <w:tc>
          <w:tcPr>
            <w:tcW w:w="669"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99,9</w:t>
            </w:r>
          </w:p>
        </w:tc>
      </w:tr>
      <w:tr w:rsidR="00BA7D8F" w:rsidRPr="00BA7D8F" w:rsidTr="002E0DC1">
        <w:tc>
          <w:tcPr>
            <w:tcW w:w="974" w:type="pct"/>
            <w:tcBorders>
              <w:righ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Anti-PRP</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0,15 µg/ml) </w:t>
            </w:r>
          </w:p>
        </w:tc>
        <w:tc>
          <w:tcPr>
            <w:tcW w:w="1120" w:type="pct"/>
            <w:gridSpan w:val="2"/>
            <w:tcBorders>
              <w:lef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726"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71,5</w:t>
            </w:r>
          </w:p>
        </w:tc>
        <w:tc>
          <w:tcPr>
            <w:tcW w:w="728"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95,4</w:t>
            </w:r>
          </w:p>
        </w:tc>
        <w:tc>
          <w:tcPr>
            <w:tcW w:w="783"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96,2</w:t>
            </w:r>
          </w:p>
        </w:tc>
        <w:tc>
          <w:tcPr>
            <w:tcW w:w="669" w:type="pct"/>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98,0</w:t>
            </w:r>
          </w:p>
        </w:tc>
      </w:tr>
    </w:tbl>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xml:space="preserve">* Surogate (anatoxina pertussis PT, FHA) sau corelate de protecție (alte componente) general acceptate </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N = Numărul de indivizi analizați (per set de protocol)</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**3, 5 luni, fără administrare de vaccin antihepatită B la naștere (Finlanda, Suedia)</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xml:space="preserve">† 6, 10, 14 săptămâni, fie că s-a administrat sau nu vaccin antihepatită B la naştere (Republica Africa de Sud), </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xml:space="preserve">††2, 3, 4 luni, fără vaccinare antihepatită B la naştere (Finlanda) </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noProof/>
          <w:sz w:val="20"/>
          <w:szCs w:val="20"/>
          <w:lang w:val="ro-RO" w:eastAsia="ro-RO"/>
        </w:rPr>
        <w:t>‡</w:t>
      </w:r>
      <w:r w:rsidRPr="00BA7D8F">
        <w:rPr>
          <w:rFonts w:ascii="Times New Roman" w:eastAsia="Times New Roman" w:hAnsi="Times New Roman" w:cs="Times New Roman"/>
          <w:sz w:val="20"/>
          <w:szCs w:val="20"/>
          <w:lang w:val="ro-RO" w:eastAsia="ro-RO"/>
        </w:rPr>
        <w:t>2, 4, 6 luni, fără vaccinare antihepatită B la naştere (Argentina, Mexic, Peru) și cu administrare de vaccin antihepatită B la naştere (Costa Rica şi Columbia)</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Seroconversie: creștere minimă de 4 ori comparativ cu valoarea pre-vaccinare (pre-doza 1)</w:t>
      </w:r>
    </w:p>
    <w:p w:rsidR="00BA7D8F" w:rsidRPr="00BA7D8F" w:rsidRDefault="00BA7D8F" w:rsidP="00BA7D8F">
      <w:pPr>
        <w:spacing w:after="0" w:line="240" w:lineRule="auto"/>
        <w:rPr>
          <w:rFonts w:ascii="Times New Roman" w:eastAsia="Times New Roman" w:hAnsi="Times New Roman" w:cs="Times New Roman"/>
          <w:sz w:val="18"/>
          <w:szCs w:val="20"/>
          <w:lang w:val="ro-RO" w:eastAsia="ro-RO"/>
        </w:rPr>
      </w:pPr>
      <w:r w:rsidRPr="00BA7D8F">
        <w:rPr>
          <w:rFonts w:ascii="Times New Roman" w:eastAsia="Times New Roman" w:hAnsi="Times New Roman" w:cs="Times New Roman"/>
          <w:noProof/>
          <w:sz w:val="20"/>
          <w:lang w:val="ro-RO" w:eastAsia="ro-RO"/>
        </w:rPr>
        <w:t xml:space="preserve">§Răspuns la vaccin: în cazul în care titrul de anticorpi pre-vaccinare este  &lt;8 EU/ml, atunci titrul de anticorpi post-vaccinare trebuie să fie </w:t>
      </w:r>
      <w:r w:rsidRPr="00BA7D8F">
        <w:rPr>
          <w:rFonts w:ascii="Times New Roman" w:eastAsia="Times New Roman" w:hAnsi="Times New Roman" w:cs="Times New Roman"/>
          <w:noProof/>
          <w:sz w:val="20"/>
          <w:szCs w:val="20"/>
          <w:lang w:val="ro-RO" w:eastAsia="ro-RO"/>
        </w:rPr>
        <w:t>≥8 EU/ml. Altfel, titrul de anticorpi post-vaccinare ar trebui să fie ≥ cu valoarea pre-imunizare</w:t>
      </w:r>
      <w:r w:rsidRPr="00BA7D8F">
        <w:rPr>
          <w:rFonts w:ascii="Times New Roman" w:eastAsia="Times New Roman" w:hAnsi="Times New Roman" w:cs="Times New Roman"/>
          <w:sz w:val="20"/>
          <w:szCs w:val="20"/>
          <w:lang w:val="ro-RO" w:eastAsia="ro-RO"/>
        </w:rPr>
        <w:t>†</w:t>
      </w:r>
    </w:p>
    <w:p w:rsidR="00BA7D8F" w:rsidRPr="00BA7D8F" w:rsidRDefault="00BA7D8F" w:rsidP="00BA7D8F">
      <w:pPr>
        <w:spacing w:after="0" w:line="240" w:lineRule="auto"/>
        <w:rPr>
          <w:rFonts w:ascii="Times New Roman" w:eastAsia="Times New Roman" w:hAnsi="Times New Roman" w:cs="Times New Roman"/>
          <w:szCs w:val="24"/>
          <w:highlight w:val="green"/>
          <w:lang w:val="ro-RO" w:eastAsia="ro-RO"/>
        </w:rPr>
      </w:pPr>
    </w:p>
    <w:p w:rsidR="00BA7D8F" w:rsidRPr="00BA7D8F" w:rsidRDefault="00BA7D8F" w:rsidP="00BA7D8F">
      <w:pPr>
        <w:pageBreakBefore/>
        <w:spacing w:before="240" w:after="120" w:line="240" w:lineRule="auto"/>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lastRenderedPageBreak/>
        <w:t>Tabelul 2: Ratele de seroprotecţie/seroconversie</w:t>
      </w:r>
      <w:r w:rsidRPr="00BA7D8F">
        <w:rPr>
          <w:rFonts w:ascii="Times New Roman Gras" w:eastAsia="Times New Roman" w:hAnsi="Times New Roman Gras" w:cs="Times New Roman"/>
          <w:b/>
          <w:szCs w:val="24"/>
          <w:lang w:val="ro-RO" w:eastAsia="ro-RO"/>
        </w:rPr>
        <w:t>*</w:t>
      </w:r>
      <w:r w:rsidRPr="00BA7D8F">
        <w:rPr>
          <w:rFonts w:ascii="Times New Roman" w:eastAsia="Times New Roman" w:hAnsi="Times New Roman" w:cs="Times New Roman"/>
          <w:b/>
          <w:szCs w:val="24"/>
          <w:lang w:val="ro-RO" w:eastAsia="ro-RO"/>
        </w:rPr>
        <w:t xml:space="preserve"> la o lună după rapelul cu Hexacima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21"/>
        <w:gridCol w:w="1417"/>
        <w:gridCol w:w="1276"/>
        <w:gridCol w:w="1417"/>
        <w:gridCol w:w="1701"/>
      </w:tblGrid>
      <w:tr w:rsidR="00BA7D8F" w:rsidRPr="00BA7D8F" w:rsidTr="002E0DC1">
        <w:tc>
          <w:tcPr>
            <w:tcW w:w="3369" w:type="dxa"/>
            <w:gridSpan w:val="2"/>
            <w:vMerge w:val="restart"/>
            <w:vAlign w:val="center"/>
          </w:tcPr>
          <w:p w:rsidR="00BA7D8F" w:rsidRPr="00BA7D8F" w:rsidRDefault="00BA7D8F" w:rsidP="00BA7D8F">
            <w:pPr>
              <w:spacing w:after="0" w:line="260" w:lineRule="exact"/>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Valoare prag a anticorpilor</w:t>
            </w:r>
          </w:p>
        </w:tc>
        <w:tc>
          <w:tcPr>
            <w:tcW w:w="1417" w:type="dxa"/>
          </w:tcPr>
          <w:p w:rsidR="00BA7D8F" w:rsidRPr="00BA7D8F" w:rsidRDefault="00BA7D8F" w:rsidP="00BA7D8F">
            <w:pPr>
              <w:spacing w:before="120" w:after="120" w:line="260" w:lineRule="exact"/>
              <w:ind w:left="34" w:hanging="34"/>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Rapel la vârsta de 11-12 luni, după o schemă de vaccinare primară cu două doze</w:t>
            </w:r>
          </w:p>
        </w:tc>
        <w:tc>
          <w:tcPr>
            <w:tcW w:w="4394" w:type="dxa"/>
            <w:gridSpan w:val="3"/>
            <w:vAlign w:val="center"/>
          </w:tcPr>
          <w:p w:rsidR="00BA7D8F" w:rsidRPr="00BA7D8F" w:rsidRDefault="00BA7D8F" w:rsidP="00BA7D8F">
            <w:pPr>
              <w:spacing w:before="120" w:after="120" w:line="260" w:lineRule="exact"/>
              <w:ind w:left="34" w:hanging="34"/>
              <w:jc w:val="center"/>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Rapel în decursul celui de-al doilea an de viaţă, administrat ulterior unei scheme de vaccinare primară cu trei doze</w:t>
            </w:r>
          </w:p>
        </w:tc>
      </w:tr>
      <w:tr w:rsidR="00BA7D8F" w:rsidRPr="00BA7D8F" w:rsidTr="002E0DC1">
        <w:tc>
          <w:tcPr>
            <w:tcW w:w="3369" w:type="dxa"/>
            <w:gridSpan w:val="2"/>
            <w:vMerge/>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1417" w:type="dxa"/>
          </w:tcPr>
          <w:p w:rsidR="00BA7D8F" w:rsidRPr="00BA7D8F" w:rsidRDefault="00BA7D8F" w:rsidP="00BA7D8F">
            <w:pPr>
              <w:tabs>
                <w:tab w:val="left" w:pos="176"/>
              </w:tabs>
              <w:spacing w:before="120" w:after="0" w:line="260" w:lineRule="exact"/>
              <w:ind w:left="176" w:hanging="176"/>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3-5 luni</w:t>
            </w:r>
          </w:p>
        </w:tc>
        <w:tc>
          <w:tcPr>
            <w:tcW w:w="1276" w:type="dxa"/>
          </w:tcPr>
          <w:p w:rsidR="00BA7D8F" w:rsidRPr="00BA7D8F" w:rsidRDefault="00BA7D8F" w:rsidP="00BA7D8F">
            <w:pPr>
              <w:tabs>
                <w:tab w:val="left" w:pos="176"/>
              </w:tabs>
              <w:spacing w:after="0" w:line="260" w:lineRule="exact"/>
              <w:jc w:val="center"/>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6-10-14</w:t>
            </w:r>
            <w:r w:rsidRPr="00BA7D8F">
              <w:rPr>
                <w:rFonts w:ascii="Times New Roman" w:eastAsia="Times New Roman" w:hAnsi="Times New Roman" w:cs="Times New Roman"/>
                <w:b/>
                <w:lang w:val="ro-RO" w:eastAsia="ro-RO"/>
              </w:rPr>
              <w:br/>
              <w:t>săptămâni</w:t>
            </w:r>
          </w:p>
        </w:tc>
        <w:tc>
          <w:tcPr>
            <w:tcW w:w="1417" w:type="dxa"/>
          </w:tcPr>
          <w:p w:rsidR="00BA7D8F" w:rsidRPr="00BA7D8F" w:rsidRDefault="00BA7D8F" w:rsidP="00BA7D8F">
            <w:pPr>
              <w:tabs>
                <w:tab w:val="left" w:pos="567"/>
              </w:tabs>
              <w:spacing w:after="0" w:line="260" w:lineRule="exact"/>
              <w:jc w:val="center"/>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2-3-4</w:t>
            </w:r>
            <w:r w:rsidRPr="00BA7D8F">
              <w:rPr>
                <w:rFonts w:ascii="Times New Roman" w:eastAsia="Times New Roman" w:hAnsi="Times New Roman" w:cs="Times New Roman"/>
                <w:b/>
                <w:lang w:val="ro-RO" w:eastAsia="ro-RO"/>
              </w:rPr>
              <w:br/>
              <w:t>luni</w:t>
            </w:r>
          </w:p>
        </w:tc>
        <w:tc>
          <w:tcPr>
            <w:tcW w:w="1701" w:type="dxa"/>
          </w:tcPr>
          <w:p w:rsidR="00BA7D8F" w:rsidRPr="00BA7D8F" w:rsidRDefault="00BA7D8F" w:rsidP="00BA7D8F">
            <w:pPr>
              <w:tabs>
                <w:tab w:val="left" w:pos="567"/>
              </w:tabs>
              <w:spacing w:after="0" w:line="240" w:lineRule="auto"/>
              <w:jc w:val="center"/>
              <w:rPr>
                <w:rFonts w:ascii="Times New Roman" w:eastAsia="Times New Roman" w:hAnsi="Times New Roman" w:cs="Times New Roman"/>
                <w:lang w:val="ro-RO" w:eastAsia="ro-RO"/>
              </w:rPr>
            </w:pPr>
            <w:r w:rsidRPr="00BA7D8F">
              <w:rPr>
                <w:rFonts w:ascii="Times New Roman" w:eastAsia="Times New Roman" w:hAnsi="Times New Roman" w:cs="Times New Roman"/>
                <w:b/>
                <w:lang w:val="ro-RO" w:eastAsia="ro-RO"/>
              </w:rPr>
              <w:t>2-4-6</w:t>
            </w:r>
            <w:r w:rsidRPr="00BA7D8F">
              <w:rPr>
                <w:rFonts w:ascii="Times New Roman" w:eastAsia="Times New Roman" w:hAnsi="Times New Roman" w:cs="Times New Roman"/>
                <w:b/>
                <w:lang w:val="ro-RO" w:eastAsia="ro-RO"/>
              </w:rPr>
              <w:br/>
              <w:t>luni</w:t>
            </w:r>
          </w:p>
        </w:tc>
      </w:tr>
      <w:tr w:rsidR="00BA7D8F" w:rsidRPr="00BA7D8F" w:rsidTr="002E0DC1">
        <w:tc>
          <w:tcPr>
            <w:tcW w:w="3369" w:type="dxa"/>
            <w:gridSpan w:val="2"/>
            <w:vMerge/>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1417" w:type="dxa"/>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N=249**</w:t>
            </w:r>
          </w:p>
        </w:tc>
        <w:tc>
          <w:tcPr>
            <w:tcW w:w="1276" w:type="dxa"/>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N=204</w:t>
            </w:r>
            <w:r w:rsidRPr="00BA7D8F">
              <w:rPr>
                <w:rFonts w:ascii="Times New Roman" w:eastAsia="Times New Roman" w:hAnsi="Times New Roman" w:cs="Times New Roman"/>
                <w:b/>
                <w:lang w:val="en-GB" w:eastAsia="ro-RO"/>
              </w:rPr>
              <w:t>†</w:t>
            </w:r>
          </w:p>
        </w:tc>
        <w:tc>
          <w:tcPr>
            <w:tcW w:w="1417" w:type="dxa"/>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N=114</w:t>
            </w:r>
            <w:r w:rsidRPr="00BA7D8F">
              <w:rPr>
                <w:rFonts w:ascii="Times New Roman" w:eastAsia="Times New Roman" w:hAnsi="Times New Roman" w:cs="Times New Roman"/>
                <w:b/>
                <w:lang w:val="en-GB" w:eastAsia="ro-RO"/>
              </w:rPr>
              <w:t>††</w:t>
            </w:r>
          </w:p>
        </w:tc>
        <w:tc>
          <w:tcPr>
            <w:tcW w:w="1701" w:type="dxa"/>
          </w:tcPr>
          <w:p w:rsidR="00BA7D8F" w:rsidRPr="00BA7D8F" w:rsidRDefault="00BA7D8F" w:rsidP="00BA7D8F">
            <w:pPr>
              <w:tabs>
                <w:tab w:val="left" w:pos="0"/>
              </w:tabs>
              <w:spacing w:before="120" w:after="120" w:line="260" w:lineRule="exact"/>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N=177 până la 396</w:t>
            </w:r>
            <w:r w:rsidRPr="00BA7D8F">
              <w:rPr>
                <w:rFonts w:ascii="Times New Roman" w:eastAsia="Times New Roman" w:hAnsi="Times New Roman" w:cs="Times New Roman"/>
                <w:b/>
                <w:noProof/>
                <w:lang w:val="en-GB" w:eastAsia="ro-RO"/>
              </w:rPr>
              <w:t>‡</w:t>
            </w:r>
          </w:p>
        </w:tc>
      </w:tr>
      <w:tr w:rsidR="00BA7D8F" w:rsidRPr="00BA7D8F" w:rsidTr="002E0DC1">
        <w:tc>
          <w:tcPr>
            <w:tcW w:w="3369" w:type="dxa"/>
            <w:gridSpan w:val="2"/>
            <w:vMerge/>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1417" w:type="dxa"/>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w:t>
            </w:r>
          </w:p>
        </w:tc>
        <w:tc>
          <w:tcPr>
            <w:tcW w:w="1276" w:type="dxa"/>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w:t>
            </w:r>
          </w:p>
        </w:tc>
        <w:tc>
          <w:tcPr>
            <w:tcW w:w="1417" w:type="dxa"/>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w:t>
            </w:r>
          </w:p>
        </w:tc>
        <w:tc>
          <w:tcPr>
            <w:tcW w:w="1701" w:type="dxa"/>
          </w:tcPr>
          <w:p w:rsidR="00BA7D8F" w:rsidRPr="00BA7D8F" w:rsidRDefault="00BA7D8F" w:rsidP="00BA7D8F">
            <w:pPr>
              <w:tabs>
                <w:tab w:val="left" w:pos="567"/>
              </w:tabs>
              <w:spacing w:before="120" w:after="120" w:line="260" w:lineRule="exact"/>
              <w:ind w:left="562" w:hanging="562"/>
              <w:jc w:val="center"/>
              <w:rPr>
                <w:rFonts w:ascii="Times New Roman" w:eastAsia="Times New Roman" w:hAnsi="Times New Roman" w:cs="Times New Roman"/>
                <w:b/>
                <w:lang w:val="ro-RO" w:eastAsia="ro-RO"/>
              </w:rPr>
            </w:pPr>
            <w:r w:rsidRPr="00BA7D8F">
              <w:rPr>
                <w:rFonts w:ascii="Times New Roman" w:eastAsia="Times New Roman" w:hAnsi="Times New Roman" w:cs="Times New Roman"/>
                <w:b/>
                <w:lang w:val="ro-RO" w:eastAsia="ro-RO"/>
              </w:rPr>
              <w:t>%</w:t>
            </w:r>
          </w:p>
        </w:tc>
      </w:tr>
      <w:tr w:rsidR="00BA7D8F" w:rsidRPr="00BA7D8F" w:rsidTr="002E0DC1">
        <w:tc>
          <w:tcPr>
            <w:tcW w:w="1548" w:type="dxa"/>
            <w:tcBorders>
              <w:righ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Anti-difterie</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0,1 UI/ml) </w:t>
            </w:r>
          </w:p>
        </w:tc>
        <w:tc>
          <w:tcPr>
            <w:tcW w:w="1821" w:type="dxa"/>
            <w:tcBorders>
              <w:lef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99,1</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97,2</w:t>
            </w:r>
          </w:p>
        </w:tc>
      </w:tr>
      <w:tr w:rsidR="00BA7D8F" w:rsidRPr="00BA7D8F" w:rsidTr="002E0DC1">
        <w:tc>
          <w:tcPr>
            <w:tcW w:w="1548" w:type="dxa"/>
            <w:tcBorders>
              <w:righ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Anti-tetanos</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0,1 UI/ml) </w:t>
            </w:r>
          </w:p>
        </w:tc>
        <w:tc>
          <w:tcPr>
            <w:tcW w:w="1821" w:type="dxa"/>
            <w:tcBorders>
              <w:left w:val="nil"/>
            </w:tcBorders>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r>
      <w:tr w:rsidR="00BA7D8F" w:rsidRPr="00BA7D8F" w:rsidTr="002E0DC1">
        <w:tc>
          <w:tcPr>
            <w:tcW w:w="3369" w:type="dxa"/>
            <w:gridSpan w:val="2"/>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Anti-PT</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(Seroconversie ‡‡)</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(Răspuns la vaccin</w:t>
            </w:r>
            <w:r w:rsidRPr="00BA7D8F">
              <w:rPr>
                <w:rFonts w:ascii="Times New Roman" w:eastAsia="Times New Roman" w:hAnsi="Times New Roman" w:cs="Times New Roman"/>
                <w:noProof/>
                <w:lang w:val="fr-FR" w:eastAsia="ro-RO"/>
              </w:rPr>
              <w:t>§</w:t>
            </w:r>
            <w:r w:rsidRPr="00BA7D8F">
              <w:rPr>
                <w:rFonts w:ascii="Times New Roman" w:eastAsia="Times New Roman" w:hAnsi="Times New Roman" w:cs="Times New Roman"/>
                <w:lang w:val="ro-RO" w:eastAsia="ro-RO"/>
              </w:rPr>
              <w:t>)</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94,3</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98,0</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94,4</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96,3</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96,2</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r>
      <w:tr w:rsidR="00BA7D8F" w:rsidRPr="00BA7D8F" w:rsidTr="002E0DC1">
        <w:tc>
          <w:tcPr>
            <w:tcW w:w="3369" w:type="dxa"/>
            <w:gridSpan w:val="2"/>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Anti-FHA</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(Seroconversie ‡‡)</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(Răspuns la vaccin</w:t>
            </w:r>
            <w:r w:rsidRPr="00BA7D8F">
              <w:rPr>
                <w:rFonts w:ascii="Times New Roman" w:eastAsia="Times New Roman" w:hAnsi="Times New Roman" w:cs="Times New Roman"/>
                <w:noProof/>
                <w:lang w:val="fr-FR" w:eastAsia="ro-RO"/>
              </w:rPr>
              <w:t>§</w:t>
            </w:r>
            <w:r w:rsidRPr="00BA7D8F">
              <w:rPr>
                <w:rFonts w:ascii="Times New Roman" w:eastAsia="Times New Roman" w:hAnsi="Times New Roman" w:cs="Times New Roman"/>
                <w:lang w:val="ro-RO" w:eastAsia="ro-RO"/>
              </w:rPr>
              <w:t>)</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97,6</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99,4</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94,4</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98,1</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98,4</w:t>
            </w:r>
          </w:p>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r>
      <w:tr w:rsidR="00BA7D8F" w:rsidRPr="00BA7D8F" w:rsidTr="002E0DC1">
        <w:tc>
          <w:tcPr>
            <w:tcW w:w="1548" w:type="dxa"/>
            <w:vMerge w:val="restart"/>
            <w:vAlign w:val="center"/>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Anti-HB</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10 mUI/ml) </w:t>
            </w:r>
          </w:p>
        </w:tc>
        <w:tc>
          <w:tcPr>
            <w:tcW w:w="1821" w:type="dxa"/>
            <w:vAlign w:val="center"/>
          </w:tcPr>
          <w:p w:rsidR="00BA7D8F" w:rsidRPr="00BA7D8F" w:rsidRDefault="00BA7D8F" w:rsidP="00BA7D8F">
            <w:pPr>
              <w:spacing w:before="60" w:after="60" w:line="260" w:lineRule="exact"/>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Cu vaccinare împotriva hepatitei B la naştere</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99,7</w:t>
            </w:r>
          </w:p>
        </w:tc>
      </w:tr>
      <w:tr w:rsidR="00BA7D8F" w:rsidRPr="00BA7D8F" w:rsidTr="002E0DC1">
        <w:tc>
          <w:tcPr>
            <w:tcW w:w="1548" w:type="dxa"/>
            <w:vMerge/>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p>
        </w:tc>
        <w:tc>
          <w:tcPr>
            <w:tcW w:w="1821" w:type="dxa"/>
            <w:vAlign w:val="center"/>
          </w:tcPr>
          <w:p w:rsidR="00BA7D8F" w:rsidRPr="00BA7D8F" w:rsidRDefault="00BA7D8F" w:rsidP="00BA7D8F">
            <w:pPr>
              <w:spacing w:before="60" w:after="60" w:line="260" w:lineRule="exact"/>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Fără vaccinare împotriva hepatitei B la naştere</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96,4</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98,5</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97,3</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99,4</w:t>
            </w:r>
          </w:p>
        </w:tc>
      </w:tr>
      <w:tr w:rsidR="00BA7D8F" w:rsidRPr="00BA7D8F" w:rsidTr="002E0DC1">
        <w:tc>
          <w:tcPr>
            <w:tcW w:w="3369" w:type="dxa"/>
            <w:gridSpan w:val="2"/>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Anti-polio tip1</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8 (1/diluţie))</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r>
      <w:tr w:rsidR="00BA7D8F" w:rsidRPr="00BA7D8F" w:rsidTr="002E0DC1">
        <w:tc>
          <w:tcPr>
            <w:tcW w:w="3369" w:type="dxa"/>
            <w:gridSpan w:val="2"/>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Anti-polio tip 2</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8 (1/diluţie))</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r>
      <w:tr w:rsidR="00BA7D8F" w:rsidRPr="00BA7D8F" w:rsidTr="002E0DC1">
        <w:tc>
          <w:tcPr>
            <w:tcW w:w="3369" w:type="dxa"/>
            <w:gridSpan w:val="2"/>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Anti-polio tip 3</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8 (1/diluţie))</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99,6</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100,0</w:t>
            </w:r>
          </w:p>
        </w:tc>
      </w:tr>
      <w:tr w:rsidR="00BA7D8F" w:rsidRPr="00BA7D8F" w:rsidTr="002E0DC1">
        <w:tc>
          <w:tcPr>
            <w:tcW w:w="3369" w:type="dxa"/>
            <w:gridSpan w:val="2"/>
          </w:tcPr>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Anti-PRP</w:t>
            </w:r>
          </w:p>
          <w:p w:rsidR="00BA7D8F" w:rsidRPr="00BA7D8F" w:rsidRDefault="00BA7D8F" w:rsidP="00BA7D8F">
            <w:pPr>
              <w:tabs>
                <w:tab w:val="left" w:pos="567"/>
              </w:tabs>
              <w:spacing w:after="0" w:line="260" w:lineRule="exact"/>
              <w:ind w:left="562" w:hanging="562"/>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lang w:val="ro-RO" w:eastAsia="ro-RO"/>
              </w:rPr>
              <w:t xml:space="preserve"> 1,0 µg/ml) </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93,5</w:t>
            </w:r>
          </w:p>
        </w:tc>
        <w:tc>
          <w:tcPr>
            <w:tcW w:w="1276"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98,5</w:t>
            </w:r>
          </w:p>
        </w:tc>
        <w:tc>
          <w:tcPr>
            <w:tcW w:w="1417"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98,2</w:t>
            </w:r>
          </w:p>
        </w:tc>
        <w:tc>
          <w:tcPr>
            <w:tcW w:w="1701" w:type="dxa"/>
            <w:vAlign w:val="center"/>
          </w:tcPr>
          <w:p w:rsidR="00BA7D8F" w:rsidRPr="00BA7D8F" w:rsidRDefault="00BA7D8F" w:rsidP="00BA7D8F">
            <w:pPr>
              <w:tabs>
                <w:tab w:val="left" w:pos="567"/>
              </w:tabs>
              <w:spacing w:after="0" w:line="260" w:lineRule="exact"/>
              <w:ind w:left="562" w:hanging="562"/>
              <w:jc w:val="center"/>
              <w:rPr>
                <w:rFonts w:ascii="Times New Roman" w:eastAsia="Times New Roman" w:hAnsi="Times New Roman" w:cs="Times New Roman"/>
                <w:lang w:val="ro-RO" w:eastAsia="ro-RO"/>
              </w:rPr>
            </w:pPr>
            <w:r w:rsidRPr="00BA7D8F">
              <w:rPr>
                <w:rFonts w:ascii="Times New Roman" w:eastAsia="Times New Roman" w:hAnsi="Times New Roman" w:cs="Times New Roman"/>
                <w:lang w:val="ro-RO" w:eastAsia="ro-RO"/>
              </w:rPr>
              <w:t>98,3</w:t>
            </w:r>
          </w:p>
        </w:tc>
      </w:tr>
    </w:tbl>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xml:space="preserve">* Surogate (anatoxina pertussis PT, FHA) sau corelate de protecție (alte componente) general acceptate </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N = Numărul de indivizi analizați (per set de protocol)</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**3, 5 luni, fără administrare de vaccin antihepatită B la naștere (Finlanda, Suedia)</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xml:space="preserve">† 6, 10, 14 săptămâni, fie că s-a administrat sau nu vaccin antihepatită B la naştere (Republica Africa de Sud), </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t xml:space="preserve">††2, 3, 4 luni, fără vaccinare antihepatită B la naştere (Turcia) </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noProof/>
          <w:sz w:val="20"/>
          <w:szCs w:val="20"/>
          <w:lang w:val="ro-RO" w:eastAsia="ro-RO"/>
        </w:rPr>
        <w:t>‡</w:t>
      </w:r>
      <w:r w:rsidRPr="00BA7D8F">
        <w:rPr>
          <w:rFonts w:ascii="Times New Roman" w:eastAsia="Times New Roman" w:hAnsi="Times New Roman" w:cs="Times New Roman"/>
          <w:sz w:val="20"/>
          <w:szCs w:val="20"/>
          <w:lang w:val="ro-RO" w:eastAsia="ro-RO"/>
        </w:rPr>
        <w:t>2, 4, 6 luni, fără vaccinare antihepatită B la naştere (Mexic) și cu administrare de vaccin antihepatită B la naştere (Costa Rica şi Columbia)</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sz w:val="20"/>
          <w:szCs w:val="20"/>
          <w:lang w:val="ro-RO" w:eastAsia="ro-RO"/>
        </w:rPr>
        <w:lastRenderedPageBreak/>
        <w:t>‡‡ Seroconversie: creștere minimă de 4 ori comparativ cu valoarea pre-vaccinare (pre-doza 1)</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r w:rsidRPr="00BA7D8F">
        <w:rPr>
          <w:rFonts w:ascii="Times New Roman" w:eastAsia="Times New Roman" w:hAnsi="Times New Roman" w:cs="Times New Roman"/>
          <w:noProof/>
          <w:sz w:val="20"/>
          <w:lang w:val="ro-RO" w:eastAsia="ro-RO"/>
        </w:rPr>
        <w:t>§</w:t>
      </w:r>
      <w:r w:rsidRPr="00BA7D8F">
        <w:rPr>
          <w:rFonts w:ascii="Times New Roman" w:eastAsia="Times New Roman" w:hAnsi="Times New Roman" w:cs="Times New Roman"/>
          <w:szCs w:val="20"/>
          <w:lang w:val="ro-RO" w:eastAsia="ro-RO"/>
        </w:rPr>
        <w:t xml:space="preserve"> </w:t>
      </w:r>
      <w:r w:rsidRPr="00BA7D8F">
        <w:rPr>
          <w:rFonts w:ascii="Times New Roman" w:eastAsia="Times New Roman" w:hAnsi="Times New Roman" w:cs="Times New Roman"/>
          <w:noProof/>
          <w:sz w:val="20"/>
          <w:lang w:val="ro-RO" w:eastAsia="ro-RO"/>
        </w:rPr>
        <w:t>Răspuns la vaccin: în cazul în care titrul de anticorpi pre-vaccinare (pre-doza 1) &lt;8 EU/ml, titrul de anticorpi după vaccinarea de rapel trebuie să fie ≥8 EU/ml. În caz contrar, titrul de anticorpi după vaccinarea de rapel trebuie să fie ≥ valoarea de pre-imunizare (pre-doza 1)</w:t>
      </w:r>
      <w:r w:rsidRPr="00BA7D8F">
        <w:rPr>
          <w:rFonts w:ascii="Times New Roman" w:eastAsia="Times New Roman" w:hAnsi="Times New Roman" w:cs="Times New Roman"/>
          <w:noProof/>
          <w:sz w:val="20"/>
          <w:szCs w:val="20"/>
          <w:lang w:val="ro-RO" w:eastAsia="ro-RO"/>
        </w:rPr>
        <w:t>.</w:t>
      </w:r>
    </w:p>
    <w:p w:rsidR="00BA7D8F" w:rsidRPr="00BA7D8F" w:rsidRDefault="00BA7D8F" w:rsidP="00BA7D8F">
      <w:pPr>
        <w:spacing w:after="0" w:line="240" w:lineRule="auto"/>
        <w:rPr>
          <w:rFonts w:ascii="Times New Roman" w:eastAsia="Times New Roman" w:hAnsi="Times New Roman" w:cs="Times New Roman"/>
          <w:sz w:val="20"/>
          <w:szCs w:val="20"/>
          <w:lang w:val="ro-RO" w:eastAsia="ro-RO"/>
        </w:rPr>
      </w:pPr>
    </w:p>
    <w:p w:rsidR="00BA7D8F" w:rsidRPr="00BA7D8F" w:rsidRDefault="00BA7D8F" w:rsidP="00BA7D8F">
      <w:pPr>
        <w:spacing w:after="0" w:line="240" w:lineRule="auto"/>
        <w:rPr>
          <w:rFonts w:ascii="Times New Roman" w:eastAsia="Times New Roman" w:hAnsi="Times New Roman" w:cs="Times New Roman"/>
          <w:szCs w:val="20"/>
          <w:lang w:val="ro-RO" w:eastAsia="ro-RO"/>
        </w:rPr>
      </w:pPr>
      <w:r w:rsidRPr="00BA7D8F">
        <w:rPr>
          <w:rFonts w:ascii="Times New Roman" w:eastAsia="Times New Roman" w:hAnsi="Times New Roman" w:cs="Times New Roman"/>
          <w:szCs w:val="20"/>
          <w:lang w:val="ro-RO" w:eastAsia="ro-RO"/>
        </w:rPr>
        <w:t xml:space="preserve">Răspunsurile imune la antigenele de Hib (PRP) și de pertussis (PT și FHA) au fost evaluate după utilizarea a 2 doze la un subset de subiecți cărora li s-a administrat Hexacima (N = 148) la 2, 4, 6 luni. Răspunsurile imune la antigenele PRP, PT și FHA la o lună după 2 doze administrate la 2 și 4 luni au fost similare cu acelea observate la o lună după o schemă de vaccinare primară cu 2 doze, administrată la vârsta de 3 și 5 luni: titruri anti-PRP </w:t>
      </w:r>
      <w:r w:rsidRPr="00BA7D8F">
        <w:rPr>
          <w:rFonts w:ascii="Times New Roman" w:eastAsia="Times New Roman" w:hAnsi="Times New Roman" w:cs="Times New Roman"/>
          <w:noProof/>
          <w:lang w:val="ro-RO" w:eastAsia="ro-RO"/>
        </w:rPr>
        <w:t>≥ 0,15 µg/ml au fost observate la 73,0% din indivizi, răspunsul anti-vaccin PT la 97,9% din indivizi și răspuns anti-vaccin FHA</w:t>
      </w:r>
      <w:r w:rsidRPr="00BA7D8F">
        <w:rPr>
          <w:rFonts w:ascii="Times New Roman" w:eastAsia="Times New Roman" w:hAnsi="Times New Roman" w:cs="Times New Roman"/>
          <w:szCs w:val="20"/>
          <w:lang w:val="ro-RO" w:eastAsia="ro-RO"/>
        </w:rPr>
        <w:t xml:space="preserve"> la 98,6% din indivizi. </w:t>
      </w:r>
    </w:p>
    <w:p w:rsidR="00BA7D8F" w:rsidRPr="00BA7D8F" w:rsidRDefault="00BA7D8F" w:rsidP="00BA7D8F">
      <w:pPr>
        <w:spacing w:after="0" w:line="240" w:lineRule="auto"/>
        <w:rPr>
          <w:rFonts w:ascii="Times New Roman" w:eastAsia="Times New Roman" w:hAnsi="Times New Roman" w:cs="Times New Roman"/>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Eficacitatea vaccinării cu antigenele de pertussis acelular (aP) conţinute în compoziţia Hexacima împotriva celor mai severe tipuri de boli induse de pertussis definite de OMS (</w:t>
      </w:r>
      <w:r w:rsidRPr="00BA7D8F">
        <w:rPr>
          <w:rFonts w:ascii="Times New Roman" w:eastAsia="Times New Roman" w:hAnsi="Times New Roman" w:cs="Times New Roman"/>
          <w:lang w:val="ro-RO" w:eastAsia="ro-RO"/>
        </w:rPr>
        <w:sym w:font="Symbol" w:char="F0B3"/>
      </w:r>
      <w:r w:rsidRPr="00BA7D8F">
        <w:rPr>
          <w:rFonts w:ascii="Times New Roman" w:eastAsia="Times New Roman" w:hAnsi="Times New Roman" w:cs="Times New Roman"/>
          <w:szCs w:val="24"/>
          <w:lang w:val="ro-RO" w:eastAsia="ro-RO"/>
        </w:rPr>
        <w:t xml:space="preserve"> 21 zile de tuse paroxistică) este documentată într-un studiu randomizat, dublu-orb, efectuat la sugari la care s-a administrat o schemă de vaccinare primară cu 3 doze, utilizând un vaccin DTaP, într-o ţară cu nivel endemic ridicat (Senegal). În cadrul acestui studiu, a fost observată necesitatea administrării unei doze de rapel la copilul mic. Capacitatea pe termen lung a antigenelor de pertussis acelular (aP) conţinute în compoziţia Hexacima de a reduce incidenţa pertussisului şi a controla boala pertussis în copilărie, a fost demonstrată în cadrul unei supravegheri naţionale a pertussisului, cu durata de 10 ani, desfăşurată în Suedia, în cazul administrării unui vaccin </w:t>
      </w:r>
      <w:r w:rsidRPr="00BA7D8F">
        <w:rPr>
          <w:rFonts w:ascii="Times New Roman" w:eastAsia="Times New Roman" w:hAnsi="Times New Roman" w:cs="Times New Roman"/>
          <w:szCs w:val="20"/>
          <w:lang w:val="ro-RO" w:eastAsia="ro-RO"/>
        </w:rPr>
        <w:t>pentavalent DTaP-IPV/Hib</w:t>
      </w:r>
      <w:r w:rsidRPr="00BA7D8F">
        <w:rPr>
          <w:rFonts w:ascii="Times New Roman" w:eastAsia="Times New Roman" w:hAnsi="Times New Roman" w:cs="Times New Roman"/>
          <w:szCs w:val="24"/>
          <w:lang w:val="ro-RO" w:eastAsia="ro-RO"/>
        </w:rPr>
        <w:t xml:space="preserve"> </w:t>
      </w:r>
      <w:r w:rsidRPr="00BA7D8F">
        <w:rPr>
          <w:rFonts w:ascii="Times New Roman" w:eastAsia="Times New Roman" w:hAnsi="Times New Roman" w:cs="Times New Roman"/>
          <w:szCs w:val="20"/>
          <w:lang w:val="ro-RO" w:eastAsia="ro-RO"/>
        </w:rPr>
        <w:t>utilizându-se o schemă de vaccinare la vârstele de 3, 5, 12 luni. Rezultatele analizei pe termen lung a demonstrat o reducere marcată a incidenţei pertussisului după administrarea celei de a doua doze, indiferent de vaccinul folosit.</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Eficacitatea vaccinării împotriva bolii invazive induse de Hib, în cazul utilizării de vaccinuri combinate DTaP şi Hib (vaccinuri pentavalent şi hexavalent, inclusiv vaccinuri care conţin antigenul Hib din compoziţia Hexacima) a fost demonstrată în Germania, prin intermediul unui studiu de supraveghere după punerea pe piaţă extins (desfăşurat în decursul unei perioade de urmărire de cinci ani). Eficacitatea vaccinului a fost de 96,7% după efectuarea schemei complete de vaccinare primară şi de 98,5% după administrarea dozei de rapel (indiferent de schema de vaccinarea primară).</w:t>
      </w:r>
    </w:p>
    <w:p w:rsidR="00BA7D8F" w:rsidRPr="00BA7D8F" w:rsidRDefault="00BA7D8F" w:rsidP="00BA7D8F">
      <w:pPr>
        <w:numPr>
          <w:ilvl w:val="12"/>
          <w:numId w:val="0"/>
        </w:numPr>
        <w:tabs>
          <w:tab w:val="left" w:pos="567"/>
        </w:tabs>
        <w:spacing w:after="0" w:line="240" w:lineRule="auto"/>
        <w:ind w:right="-2"/>
        <w:rPr>
          <w:rFonts w:ascii="Times New Roman" w:eastAsia="Times New Roman" w:hAnsi="Times New Roman" w:cs="Times New Roman"/>
          <w:i/>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t>5.2</w:t>
      </w:r>
      <w:r w:rsidRPr="00BA7D8F">
        <w:rPr>
          <w:rFonts w:ascii="Times New Roman" w:eastAsia="Times New Roman" w:hAnsi="Times New Roman" w:cs="Times New Roman"/>
          <w:b/>
          <w:szCs w:val="24"/>
          <w:lang w:val="ro-RO" w:eastAsia="ro-RO"/>
        </w:rPr>
        <w:tab/>
        <w:t>Proprietăţi farmacocinetice</w:t>
      </w: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Nu s-au efectuat studii farmacocinetice.</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5.3</w:t>
      </w:r>
      <w:r w:rsidRPr="00BA7D8F">
        <w:rPr>
          <w:rFonts w:ascii="Times New Roman" w:eastAsia="Times New Roman" w:hAnsi="Times New Roman" w:cs="Times New Roman"/>
          <w:b/>
          <w:szCs w:val="24"/>
          <w:lang w:val="ro-RO" w:eastAsia="ro-RO"/>
        </w:rPr>
        <w:tab/>
        <w:t>Date preclinice de siguranţă</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Datele non-clinice nu evidenţiază niciun risc special pentru om pe baza studiilor convenţionale privind toxicitatea după doze repetate şi studiile de toleranţă locală.</w:t>
      </w:r>
    </w:p>
    <w:p w:rsidR="00BA7D8F" w:rsidRPr="00BA7D8F" w:rsidRDefault="00BA7D8F" w:rsidP="00BA7D8F">
      <w:pPr>
        <w:spacing w:after="0" w:line="240" w:lineRule="auto"/>
        <w:rPr>
          <w:rFonts w:ascii="Times New Roman" w:eastAsia="Times New Roman" w:hAnsi="Times New Roman" w:cs="Times New Roman"/>
          <w:szCs w:val="24"/>
          <w:lang w:val="ro-RO" w:eastAsia="ro-RO"/>
        </w:rPr>
      </w:pPr>
    </w:p>
    <w:p w:rsidR="00BA7D8F" w:rsidRPr="00BA7D8F" w:rsidRDefault="00BA7D8F" w:rsidP="00BA7D8F">
      <w:pPr>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La locurile de injectare, s-au observat modificări inflamatorii histologice cronice, anticipându-se o vindecare lentă a acestora.</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t>6.</w:t>
      </w:r>
      <w:r w:rsidRPr="00BA7D8F">
        <w:rPr>
          <w:rFonts w:ascii="Times New Roman" w:eastAsia="Times New Roman" w:hAnsi="Times New Roman" w:cs="Times New Roman"/>
          <w:b/>
          <w:szCs w:val="24"/>
          <w:lang w:val="ro-RO" w:eastAsia="ro-RO"/>
        </w:rPr>
        <w:tab/>
        <w:t>PROPRIETĂŢI FARMACEUTICE</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6.1</w:t>
      </w:r>
      <w:r w:rsidRPr="00BA7D8F">
        <w:rPr>
          <w:rFonts w:ascii="Times New Roman" w:eastAsia="Times New Roman" w:hAnsi="Times New Roman" w:cs="Times New Roman"/>
          <w:b/>
          <w:szCs w:val="24"/>
          <w:lang w:val="ro-RO" w:eastAsia="ro-RO"/>
        </w:rPr>
        <w:tab/>
        <w:t>Lista excipienţilor</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Hidrogen fosfat disodic </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Dihidrogenofosfat de potasiu </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Trometamol</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lastRenderedPageBreak/>
        <w:t xml:space="preserve">Zahăr </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Aminoacizi esenţiali inclusiv L-fenilalanină </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Apă pentru preparate injectabile</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 xml:space="preserve">Pentru adsorbant: vezi pct. 2. </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keepNext/>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6.2</w:t>
      </w:r>
      <w:r w:rsidRPr="00BA7D8F">
        <w:rPr>
          <w:rFonts w:ascii="Times New Roman" w:eastAsia="Times New Roman" w:hAnsi="Times New Roman" w:cs="Times New Roman"/>
          <w:b/>
          <w:szCs w:val="24"/>
          <w:lang w:val="ro-RO" w:eastAsia="ro-RO"/>
        </w:rPr>
        <w:tab/>
        <w:t>Incompatibilităţi</w:t>
      </w:r>
    </w:p>
    <w:p w:rsidR="00BA7D8F" w:rsidRPr="00BA7D8F" w:rsidRDefault="00BA7D8F" w:rsidP="00BA7D8F">
      <w:pPr>
        <w:keepNext/>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keepNext/>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În absenţa studiilor de compatibilitate, acest vaccin un trebuie amestecat cu alte vaccinuri sau medicamente.</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6.3</w:t>
      </w:r>
      <w:r w:rsidRPr="00BA7D8F">
        <w:rPr>
          <w:rFonts w:ascii="Times New Roman" w:eastAsia="Times New Roman" w:hAnsi="Times New Roman" w:cs="Times New Roman"/>
          <w:b/>
          <w:szCs w:val="24"/>
          <w:lang w:val="ro-RO" w:eastAsia="ro-RO"/>
        </w:rPr>
        <w:tab/>
        <w:t>Perioada de valabilitate</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3 ani.</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6.4</w:t>
      </w:r>
      <w:r w:rsidRPr="00BA7D8F">
        <w:rPr>
          <w:rFonts w:ascii="Times New Roman" w:eastAsia="Times New Roman" w:hAnsi="Times New Roman" w:cs="Times New Roman"/>
          <w:b/>
          <w:szCs w:val="24"/>
          <w:lang w:val="ro-RO" w:eastAsia="ro-RO"/>
        </w:rPr>
        <w:tab/>
        <w:t>Precauţii speciale pentru păstrare</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A se păstra la frigider (2</w:t>
      </w:r>
      <w:r w:rsidRPr="00BA7D8F">
        <w:rPr>
          <w:rFonts w:ascii="Times New Roman" w:eastAsia="Times New Roman" w:hAnsi="Times New Roman" w:cs="Times New Roman"/>
          <w:lang w:val="ro-RO" w:eastAsia="ro-RO"/>
        </w:rPr>
        <w:sym w:font="Symbol" w:char="F0B0"/>
      </w:r>
      <w:r w:rsidRPr="00BA7D8F">
        <w:rPr>
          <w:rFonts w:ascii="Times New Roman" w:eastAsia="Times New Roman" w:hAnsi="Times New Roman" w:cs="Times New Roman"/>
          <w:szCs w:val="24"/>
          <w:lang w:val="ro-RO" w:eastAsia="ro-RO"/>
        </w:rPr>
        <w:t>C – 8</w:t>
      </w:r>
      <w:r w:rsidRPr="00BA7D8F">
        <w:rPr>
          <w:rFonts w:ascii="Times New Roman" w:eastAsia="Times New Roman" w:hAnsi="Times New Roman" w:cs="Times New Roman"/>
          <w:lang w:val="ro-RO" w:eastAsia="ro-RO"/>
        </w:rPr>
        <w:sym w:font="Symbol" w:char="F0B0"/>
      </w:r>
      <w:r w:rsidRPr="00BA7D8F">
        <w:rPr>
          <w:rFonts w:ascii="Times New Roman" w:eastAsia="Times New Roman" w:hAnsi="Times New Roman" w:cs="Times New Roman"/>
          <w:szCs w:val="24"/>
          <w:lang w:val="ro-RO" w:eastAsia="ro-RO"/>
        </w:rPr>
        <w:t>C).</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A nu se congela.</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A se păstra seringa în ambalajul original, pentru a fi protejată de lumină.</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t>6.5</w:t>
      </w:r>
      <w:r w:rsidRPr="00BA7D8F">
        <w:rPr>
          <w:rFonts w:ascii="Times New Roman" w:eastAsia="Times New Roman" w:hAnsi="Times New Roman" w:cs="Times New Roman"/>
          <w:b/>
          <w:szCs w:val="24"/>
          <w:lang w:val="ro-RO" w:eastAsia="ro-RO"/>
        </w:rPr>
        <w:tab/>
        <w:t>Natura şi conţinutul ambalajului</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0,5</w:t>
      </w:r>
      <w:r w:rsidRPr="00BA7D8F">
        <w:rPr>
          <w:rFonts w:ascii="Times New Roman" w:eastAsia="Times New Roman" w:hAnsi="Times New Roman" w:cs="Times New Roman"/>
          <w:snapToGrid w:val="0"/>
          <w:szCs w:val="24"/>
          <w:lang w:val="ro-RO" w:eastAsia="ro-RO"/>
        </w:rPr>
        <w:t> </w:t>
      </w:r>
      <w:r w:rsidRPr="00BA7D8F">
        <w:rPr>
          <w:rFonts w:ascii="Times New Roman" w:eastAsia="Times New Roman" w:hAnsi="Times New Roman" w:cs="Times New Roman"/>
          <w:szCs w:val="24"/>
          <w:lang w:val="ro-RO" w:eastAsia="ro-RO"/>
        </w:rPr>
        <w:t>ml suspensie în seringă preumplută (sticlă de tip I) cu piston cu dop (halobutil) şi capac protector (halobutil), fără ac.</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0,5</w:t>
      </w:r>
      <w:r w:rsidRPr="00BA7D8F">
        <w:rPr>
          <w:rFonts w:ascii="Times New Roman" w:eastAsia="Times New Roman" w:hAnsi="Times New Roman" w:cs="Times New Roman"/>
          <w:snapToGrid w:val="0"/>
          <w:szCs w:val="24"/>
          <w:lang w:val="ro-RO" w:eastAsia="ro-RO"/>
        </w:rPr>
        <w:t> </w:t>
      </w:r>
      <w:r w:rsidRPr="00BA7D8F">
        <w:rPr>
          <w:rFonts w:ascii="Times New Roman" w:eastAsia="Times New Roman" w:hAnsi="Times New Roman" w:cs="Times New Roman"/>
          <w:szCs w:val="24"/>
          <w:lang w:val="ro-RO" w:eastAsia="ro-RO"/>
        </w:rPr>
        <w:t xml:space="preserve">ml suspensie în seringă preumplută (sticlă de tip I) cu piston cu dop (halobutil) şi capac protector (halobutil), cu </w:t>
      </w:r>
      <w:smartTag w:uri="urn:schemas-microsoft-com:office:smarttags" w:element="metricconverter">
        <w:smartTagPr>
          <w:attr w:name="ProductID" w:val="1 ac"/>
        </w:smartTagPr>
        <w:r w:rsidRPr="00BA7D8F">
          <w:rPr>
            <w:rFonts w:ascii="Times New Roman" w:eastAsia="Times New Roman" w:hAnsi="Times New Roman" w:cs="Times New Roman"/>
            <w:szCs w:val="24"/>
            <w:lang w:val="ro-RO" w:eastAsia="ro-RO"/>
          </w:rPr>
          <w:t>1 ac</w:t>
        </w:r>
      </w:smartTag>
      <w:r w:rsidRPr="00BA7D8F">
        <w:rPr>
          <w:rFonts w:ascii="Times New Roman" w:eastAsia="Times New Roman" w:hAnsi="Times New Roman" w:cs="Times New Roman"/>
          <w:szCs w:val="24"/>
          <w:lang w:val="ro-RO" w:eastAsia="ro-RO"/>
        </w:rPr>
        <w:t xml:space="preserve"> separat.</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0,5</w:t>
      </w:r>
      <w:r w:rsidRPr="00BA7D8F">
        <w:rPr>
          <w:rFonts w:ascii="Times New Roman" w:eastAsia="Times New Roman" w:hAnsi="Times New Roman" w:cs="Times New Roman"/>
          <w:snapToGrid w:val="0"/>
          <w:szCs w:val="24"/>
          <w:lang w:val="ro-RO" w:eastAsia="ro-RO"/>
        </w:rPr>
        <w:t> </w:t>
      </w:r>
      <w:r w:rsidRPr="00BA7D8F">
        <w:rPr>
          <w:rFonts w:ascii="Times New Roman" w:eastAsia="Times New Roman" w:hAnsi="Times New Roman" w:cs="Times New Roman"/>
          <w:szCs w:val="24"/>
          <w:lang w:val="ro-RO" w:eastAsia="ro-RO"/>
        </w:rPr>
        <w:t>ml suspensie în seringă preumplută (sticlă de tip I) cu piston cu dop (halobutil) şi capac protector (halobutil), cu 2 ace separate.</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Mărimi de ambalaj</w:t>
      </w:r>
      <w:r w:rsidRPr="00BA7D8F">
        <w:rPr>
          <w:rFonts w:ascii="Times New Roman" w:eastAsia="Times New Roman" w:hAnsi="Times New Roman" w:cs="Times New Roman"/>
          <w:szCs w:val="24"/>
          <w:lang w:val="pt-PT" w:eastAsia="ro-RO"/>
        </w:rPr>
        <w:t>:</w:t>
      </w:r>
      <w:r w:rsidRPr="00BA7D8F">
        <w:rPr>
          <w:rFonts w:ascii="Times New Roman" w:eastAsia="Times New Roman" w:hAnsi="Times New Roman" w:cs="Times New Roman"/>
          <w:szCs w:val="24"/>
          <w:lang w:val="ro-RO" w:eastAsia="ro-RO"/>
        </w:rPr>
        <w:t xml:space="preserve"> 1 sau 10 seringi.</w:t>
      </w:r>
    </w:p>
    <w:p w:rsidR="00BA7D8F" w:rsidRPr="00BA7D8F" w:rsidRDefault="00BA7D8F" w:rsidP="00BA7D8F">
      <w:pPr>
        <w:shd w:val="clear" w:color="auto" w:fill="FFFFFF"/>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Este posibil ca nu toate mărimile de ambalaj să fie comercializate.</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6.6</w:t>
      </w:r>
      <w:r w:rsidRPr="00BA7D8F">
        <w:rPr>
          <w:rFonts w:ascii="Times New Roman" w:eastAsia="Times New Roman" w:hAnsi="Times New Roman" w:cs="Times New Roman"/>
          <w:b/>
          <w:szCs w:val="24"/>
          <w:lang w:val="ro-RO" w:eastAsia="ro-RO"/>
        </w:rPr>
        <w:tab/>
        <w:t>Precauţii speciale pentru eliminarea reziduurilor şi alte instrucţiuni de manipulare</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Înainte de administrare, seringa preumplută trebuie agitată pentru a obţine o suspensie albicioasă, tulbure, omogenă.</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0"/>
          <w:lang w:val="ro-RO" w:eastAsia="ro-RO"/>
        </w:rPr>
      </w:pPr>
      <w:r w:rsidRPr="00BA7D8F">
        <w:rPr>
          <w:rFonts w:ascii="Times New Roman" w:eastAsia="Times New Roman" w:hAnsi="Times New Roman" w:cs="Times New Roman"/>
          <w:szCs w:val="20"/>
          <w:lang w:val="ro-RO" w:eastAsia="ro-RO"/>
        </w:rPr>
        <w:t>Suspensia trebuie inspectată vizual înainte de administrare. În cazul în care se observă orice particule străine şi/sau variaţii ale aspectului fizic, seringa preumplută trebuie aruncată.</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Pentru seringile fără ac ataşat, acul trebuie fixat ferm pe seringă, prin rotirea cu un sfert de întoarcere.</w:t>
      </w: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p>
    <w:p w:rsidR="00BA7D8F" w:rsidRPr="00BA7D8F" w:rsidRDefault="00BA7D8F" w:rsidP="00BA7D8F">
      <w:pPr>
        <w:shd w:val="clear" w:color="auto" w:fill="FFFFFF"/>
        <w:spacing w:after="0" w:line="240" w:lineRule="auto"/>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Orice medicament neutilizat sau material rezidual trebuie eliminat în conformitate cu reglementările locale.</w:t>
      </w:r>
    </w:p>
    <w:p w:rsidR="00BA7D8F" w:rsidRPr="00BA7D8F" w:rsidRDefault="00BA7D8F" w:rsidP="00BA7D8F">
      <w:pPr>
        <w:spacing w:after="0" w:line="240" w:lineRule="auto"/>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7.</w:t>
      </w:r>
      <w:r w:rsidRPr="00BA7D8F">
        <w:rPr>
          <w:rFonts w:ascii="Times New Roman" w:eastAsia="Times New Roman" w:hAnsi="Times New Roman" w:cs="Times New Roman"/>
          <w:b/>
          <w:szCs w:val="24"/>
          <w:lang w:val="ro-RO" w:eastAsia="ro-RO"/>
        </w:rPr>
        <w:tab/>
        <w:t>DEŢINĂTORUL AUTORIZAŢIEI DE PUNERE PE PIAŢĂ</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r w:rsidRPr="00BA7D8F">
        <w:rPr>
          <w:rFonts w:ascii="Times New Roman" w:eastAsia="Times New Roman" w:hAnsi="Times New Roman" w:cs="Times New Roman"/>
          <w:szCs w:val="24"/>
          <w:lang w:val="ro-RO" w:eastAsia="ro-RO"/>
        </w:rPr>
        <w:t>Sanofi Pasteur SA, 2 avenue Pont Pasteur, 69007 Lyon, Franţa</w:t>
      </w:r>
    </w:p>
    <w:p w:rsidR="00BA7D8F" w:rsidRPr="00BA7D8F" w:rsidRDefault="00BA7D8F" w:rsidP="00BA7D8F">
      <w:pPr>
        <w:tabs>
          <w:tab w:val="left" w:pos="567"/>
        </w:tabs>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lastRenderedPageBreak/>
        <w:t>8.</w:t>
      </w:r>
      <w:r w:rsidRPr="00BA7D8F">
        <w:rPr>
          <w:rFonts w:ascii="Times New Roman" w:eastAsia="Times New Roman" w:hAnsi="Times New Roman" w:cs="Times New Roman"/>
          <w:b/>
          <w:szCs w:val="24"/>
          <w:lang w:val="ro-RO" w:eastAsia="ro-RO"/>
        </w:rPr>
        <w:tab/>
        <w:t xml:space="preserve">NUMĂRUL(ELE) AUTORIZAŢIEI DE PUNERE PE PIAŢĂ </w:t>
      </w:r>
    </w:p>
    <w:p w:rsidR="00BA7D8F" w:rsidRPr="00BA7D8F" w:rsidRDefault="00BA7D8F" w:rsidP="00BA7D8F">
      <w:pPr>
        <w:spacing w:after="0" w:line="240" w:lineRule="auto"/>
        <w:ind w:left="562" w:hanging="562"/>
        <w:rPr>
          <w:rFonts w:ascii="Times New Roman" w:eastAsia="Times New Roman" w:hAnsi="Times New Roman" w:cs="Times New Roman"/>
          <w:noProof/>
          <w:lang w:val="pt-PT" w:eastAsia="ro-RO"/>
        </w:rPr>
      </w:pPr>
    </w:p>
    <w:p w:rsidR="00BA7D8F" w:rsidRPr="00BA7D8F" w:rsidRDefault="00BA7D8F" w:rsidP="00BA7D8F">
      <w:pPr>
        <w:spacing w:after="0" w:line="240" w:lineRule="auto"/>
        <w:ind w:left="562" w:hanging="562"/>
        <w:rPr>
          <w:rFonts w:ascii="Times New Roman" w:eastAsia="Times New Roman" w:hAnsi="Times New Roman" w:cs="Times New Roman"/>
          <w:noProof/>
          <w:lang w:val="pt-PT" w:eastAsia="ro-RO"/>
        </w:rPr>
      </w:pPr>
      <w:r w:rsidRPr="00BA7D8F">
        <w:rPr>
          <w:rFonts w:ascii="Times New Roman" w:eastAsia="Times New Roman" w:hAnsi="Times New Roman" w:cs="Times New Roman"/>
          <w:noProof/>
          <w:lang w:val="pt-PT" w:eastAsia="ro-RO"/>
        </w:rPr>
        <w:t>EU/1/13/828/002</w:t>
      </w:r>
    </w:p>
    <w:p w:rsidR="00BA7D8F" w:rsidRPr="00BA7D8F" w:rsidRDefault="00BA7D8F" w:rsidP="00BA7D8F">
      <w:pPr>
        <w:spacing w:after="0" w:line="240" w:lineRule="auto"/>
        <w:ind w:left="562" w:hanging="562"/>
        <w:rPr>
          <w:rFonts w:ascii="Times New Roman" w:eastAsia="Times New Roman" w:hAnsi="Times New Roman" w:cs="Times New Roman"/>
          <w:noProof/>
          <w:lang w:val="pt-PT" w:eastAsia="ro-RO"/>
        </w:rPr>
      </w:pPr>
      <w:r w:rsidRPr="00BA7D8F">
        <w:rPr>
          <w:rFonts w:ascii="Times New Roman" w:eastAsia="Times New Roman" w:hAnsi="Times New Roman" w:cs="Times New Roman"/>
          <w:noProof/>
          <w:lang w:val="pt-PT" w:eastAsia="ro-RO"/>
        </w:rPr>
        <w:t>EU/1/13/828/003</w:t>
      </w:r>
    </w:p>
    <w:p w:rsidR="00BA7D8F" w:rsidRPr="00BA7D8F" w:rsidRDefault="00BA7D8F" w:rsidP="00BA7D8F">
      <w:pPr>
        <w:spacing w:after="0" w:line="240" w:lineRule="auto"/>
        <w:ind w:left="562" w:hanging="562"/>
        <w:rPr>
          <w:rFonts w:ascii="Times New Roman" w:eastAsia="Times New Roman" w:hAnsi="Times New Roman" w:cs="Times New Roman"/>
          <w:noProof/>
          <w:lang w:val="pt-PT" w:eastAsia="ro-RO"/>
        </w:rPr>
      </w:pPr>
      <w:r w:rsidRPr="00BA7D8F">
        <w:rPr>
          <w:rFonts w:ascii="Times New Roman" w:eastAsia="Times New Roman" w:hAnsi="Times New Roman" w:cs="Times New Roman"/>
          <w:noProof/>
          <w:lang w:val="pt-PT" w:eastAsia="ro-RO"/>
        </w:rPr>
        <w:t>EU/1/13/828/004</w:t>
      </w:r>
    </w:p>
    <w:p w:rsidR="00BA7D8F" w:rsidRPr="00BA7D8F" w:rsidRDefault="00BA7D8F" w:rsidP="00BA7D8F">
      <w:pPr>
        <w:spacing w:after="0" w:line="240" w:lineRule="auto"/>
        <w:ind w:left="562" w:hanging="562"/>
        <w:rPr>
          <w:rFonts w:ascii="Times New Roman" w:eastAsia="Times New Roman" w:hAnsi="Times New Roman" w:cs="Times New Roman"/>
          <w:noProof/>
          <w:lang w:val="pt-PT" w:eastAsia="ro-RO"/>
        </w:rPr>
      </w:pPr>
      <w:r w:rsidRPr="00BA7D8F">
        <w:rPr>
          <w:rFonts w:ascii="Times New Roman" w:eastAsia="Times New Roman" w:hAnsi="Times New Roman" w:cs="Times New Roman"/>
          <w:noProof/>
          <w:lang w:val="pt-PT" w:eastAsia="ro-RO"/>
        </w:rPr>
        <w:t>EU/1/13/828/005</w:t>
      </w:r>
    </w:p>
    <w:p w:rsidR="00BA7D8F" w:rsidRPr="00BA7D8F" w:rsidRDefault="00BA7D8F" w:rsidP="00BA7D8F">
      <w:pPr>
        <w:spacing w:after="0" w:line="240" w:lineRule="auto"/>
        <w:ind w:left="562" w:hanging="562"/>
        <w:rPr>
          <w:rFonts w:ascii="Times New Roman" w:eastAsia="Times New Roman" w:hAnsi="Times New Roman" w:cs="Times New Roman"/>
          <w:noProof/>
          <w:lang w:val="pt-PT" w:eastAsia="ro-RO"/>
        </w:rPr>
      </w:pPr>
      <w:r w:rsidRPr="00BA7D8F">
        <w:rPr>
          <w:rFonts w:ascii="Times New Roman" w:eastAsia="Times New Roman" w:hAnsi="Times New Roman" w:cs="Times New Roman"/>
          <w:noProof/>
          <w:lang w:val="pt-PT" w:eastAsia="ro-RO"/>
        </w:rPr>
        <w:t>EU/1/13/828/006</w:t>
      </w:r>
    </w:p>
    <w:p w:rsidR="00BA7D8F" w:rsidRPr="00BA7D8F" w:rsidRDefault="00BA7D8F" w:rsidP="00BA7D8F">
      <w:pPr>
        <w:spacing w:after="0" w:line="240" w:lineRule="auto"/>
        <w:ind w:left="562" w:hanging="562"/>
        <w:rPr>
          <w:rFonts w:ascii="Times New Roman" w:eastAsia="Times New Roman" w:hAnsi="Times New Roman" w:cs="Times New Roman"/>
          <w:noProof/>
          <w:lang w:val="pt-PT" w:eastAsia="ro-RO"/>
        </w:rPr>
      </w:pPr>
      <w:r w:rsidRPr="00BA7D8F">
        <w:rPr>
          <w:rFonts w:ascii="Times New Roman" w:eastAsia="Times New Roman" w:hAnsi="Times New Roman" w:cs="Times New Roman"/>
          <w:noProof/>
          <w:lang w:val="pt-PT" w:eastAsia="ro-RO"/>
        </w:rPr>
        <w:t>EU/1/13/828/007</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szCs w:val="24"/>
          <w:lang w:val="ro-RO" w:eastAsia="ro-RO"/>
        </w:rPr>
      </w:pPr>
      <w:r w:rsidRPr="00BA7D8F">
        <w:rPr>
          <w:rFonts w:ascii="Times New Roman" w:eastAsia="Times New Roman" w:hAnsi="Times New Roman" w:cs="Times New Roman"/>
          <w:b/>
          <w:szCs w:val="24"/>
          <w:lang w:val="ro-RO" w:eastAsia="ro-RO"/>
        </w:rPr>
        <w:t>9.</w:t>
      </w:r>
      <w:r w:rsidRPr="00BA7D8F">
        <w:rPr>
          <w:rFonts w:ascii="Times New Roman" w:eastAsia="Times New Roman" w:hAnsi="Times New Roman" w:cs="Times New Roman"/>
          <w:b/>
          <w:szCs w:val="24"/>
          <w:lang w:val="ro-RO" w:eastAsia="ro-RO"/>
        </w:rPr>
        <w:tab/>
      </w:r>
      <w:smartTag w:uri="urn:schemas-microsoft-com:office:smarttags" w:element="stockticker">
        <w:r w:rsidRPr="00BA7D8F">
          <w:rPr>
            <w:rFonts w:ascii="Times New Roman" w:eastAsia="Times New Roman" w:hAnsi="Times New Roman" w:cs="Times New Roman"/>
            <w:b/>
            <w:szCs w:val="24"/>
            <w:lang w:val="ro-RO" w:eastAsia="ro-RO"/>
          </w:rPr>
          <w:t>DATA</w:t>
        </w:r>
      </w:smartTag>
      <w:r w:rsidRPr="00BA7D8F">
        <w:rPr>
          <w:rFonts w:ascii="Times New Roman" w:eastAsia="Times New Roman" w:hAnsi="Times New Roman" w:cs="Times New Roman"/>
          <w:b/>
          <w:szCs w:val="24"/>
          <w:lang w:val="ro-RO" w:eastAsia="ro-RO"/>
        </w:rPr>
        <w:t xml:space="preserve"> PRIMEI AUTORIZĂRI  SAU  A REÎNNOIRII AUTORIZAŢIEI</w:t>
      </w:r>
    </w:p>
    <w:p w:rsidR="00BA7D8F" w:rsidRPr="00BA7D8F" w:rsidRDefault="00BA7D8F" w:rsidP="00BA7D8F">
      <w:pPr>
        <w:spacing w:after="0" w:line="240" w:lineRule="auto"/>
        <w:ind w:left="562" w:hanging="562"/>
        <w:rPr>
          <w:rFonts w:ascii="Times New Roman" w:eastAsia="Times New Roman" w:hAnsi="Times New Roman" w:cs="Times New Roman"/>
          <w:i/>
          <w:szCs w:val="24"/>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i/>
          <w:szCs w:val="24"/>
          <w:lang w:val="ro-RO" w:eastAsia="ro-RO"/>
        </w:rPr>
      </w:pPr>
      <w:r w:rsidRPr="00BA7D8F">
        <w:rPr>
          <w:rFonts w:ascii="Times New Roman" w:eastAsia="Times New Roman" w:hAnsi="Times New Roman" w:cs="Times New Roman"/>
          <w:szCs w:val="24"/>
          <w:lang w:val="ro-RO" w:eastAsia="ro-RO"/>
        </w:rPr>
        <w:t>Data primei autorizări: 17 Aprilie 2013</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Pr="00BA7D8F" w:rsidRDefault="00BA7D8F" w:rsidP="00BA7D8F">
      <w:pPr>
        <w:spacing w:after="0" w:line="240" w:lineRule="auto"/>
        <w:ind w:left="567" w:hanging="567"/>
        <w:rPr>
          <w:rFonts w:ascii="Times New Roman" w:eastAsia="Times New Roman" w:hAnsi="Times New Roman" w:cs="Times New Roman"/>
          <w:b/>
          <w:szCs w:val="24"/>
          <w:lang w:val="ro-RO" w:eastAsia="ro-RO"/>
        </w:rPr>
      </w:pPr>
      <w:r w:rsidRPr="00BA7D8F">
        <w:rPr>
          <w:rFonts w:ascii="Times New Roman" w:eastAsia="Times New Roman" w:hAnsi="Times New Roman" w:cs="Times New Roman"/>
          <w:b/>
          <w:szCs w:val="24"/>
          <w:lang w:val="ro-RO" w:eastAsia="ro-RO"/>
        </w:rPr>
        <w:t>10.</w:t>
      </w:r>
      <w:r w:rsidRPr="00BA7D8F">
        <w:rPr>
          <w:rFonts w:ascii="Times New Roman" w:eastAsia="Times New Roman" w:hAnsi="Times New Roman" w:cs="Times New Roman"/>
          <w:b/>
          <w:szCs w:val="24"/>
          <w:lang w:val="ro-RO" w:eastAsia="ro-RO"/>
        </w:rPr>
        <w:tab/>
      </w:r>
      <w:smartTag w:uri="urn:schemas-microsoft-com:office:smarttags" w:element="stockticker">
        <w:r w:rsidRPr="00BA7D8F">
          <w:rPr>
            <w:rFonts w:ascii="Times New Roman" w:eastAsia="Times New Roman" w:hAnsi="Times New Roman" w:cs="Times New Roman"/>
            <w:b/>
            <w:szCs w:val="24"/>
            <w:lang w:val="ro-RO" w:eastAsia="ro-RO"/>
          </w:rPr>
          <w:t>DATA</w:t>
        </w:r>
      </w:smartTag>
      <w:r w:rsidRPr="00BA7D8F">
        <w:rPr>
          <w:rFonts w:ascii="Times New Roman" w:eastAsia="Times New Roman" w:hAnsi="Times New Roman" w:cs="Times New Roman"/>
          <w:b/>
          <w:szCs w:val="24"/>
          <w:lang w:val="ro-RO" w:eastAsia="ro-RO"/>
        </w:rPr>
        <w:t xml:space="preserve"> REVIZUIRII TEXTULUI</w:t>
      </w:r>
    </w:p>
    <w:p w:rsidR="00BA7D8F" w:rsidRPr="00BA7D8F" w:rsidRDefault="00BA7D8F" w:rsidP="00BA7D8F">
      <w:pPr>
        <w:spacing w:after="0" w:line="240" w:lineRule="auto"/>
        <w:ind w:left="562" w:hanging="562"/>
        <w:rPr>
          <w:rFonts w:ascii="Times New Roman" w:eastAsia="Times New Roman" w:hAnsi="Times New Roman" w:cs="Times New Roman"/>
          <w:szCs w:val="24"/>
          <w:lang w:val="ro-RO" w:eastAsia="ro-RO"/>
        </w:rPr>
      </w:pPr>
    </w:p>
    <w:p w:rsidR="00BA7D8F" w:rsidRDefault="00BA7D8F" w:rsidP="00BA7D8F">
      <w:pPr>
        <w:numPr>
          <w:ilvl w:val="12"/>
          <w:numId w:val="0"/>
        </w:numPr>
        <w:spacing w:after="0" w:line="240" w:lineRule="auto"/>
        <w:ind w:right="-2"/>
        <w:rPr>
          <w:rFonts w:ascii="Times New Roman" w:eastAsia="Times New Roman" w:hAnsi="Times New Roman" w:cs="Times New Roman"/>
          <w:szCs w:val="24"/>
          <w:lang w:val="ro-RO" w:eastAsia="ro-RO"/>
        </w:rPr>
      </w:pPr>
      <w:r>
        <w:rPr>
          <w:rFonts w:ascii="Times New Roman" w:eastAsia="Times New Roman" w:hAnsi="Times New Roman" w:cs="Times New Roman"/>
          <w:szCs w:val="24"/>
          <w:lang w:val="ro-RO" w:eastAsia="ro-RO"/>
        </w:rPr>
        <w:t>Noiembrie 2015</w:t>
      </w:r>
    </w:p>
    <w:p w:rsidR="00BA7D8F" w:rsidRPr="00BA7D8F" w:rsidRDefault="00BA7D8F" w:rsidP="00BA7D8F">
      <w:pPr>
        <w:numPr>
          <w:ilvl w:val="12"/>
          <w:numId w:val="0"/>
        </w:numPr>
        <w:spacing w:after="0" w:line="240" w:lineRule="auto"/>
        <w:ind w:right="-2"/>
        <w:rPr>
          <w:rFonts w:ascii="Times New Roman" w:eastAsia="Times New Roman" w:hAnsi="Times New Roman" w:cs="Times New Roman"/>
          <w:i/>
          <w:strike/>
          <w:szCs w:val="24"/>
          <w:lang w:val="ro-RO" w:eastAsia="ro-RO"/>
        </w:rPr>
      </w:pPr>
    </w:p>
    <w:p w:rsidR="00BA7D8F" w:rsidRPr="00BA7D8F" w:rsidRDefault="00BA7D8F" w:rsidP="00BA7D8F">
      <w:pPr>
        <w:numPr>
          <w:ilvl w:val="12"/>
          <w:numId w:val="0"/>
        </w:numPr>
        <w:spacing w:after="0" w:line="240" w:lineRule="auto"/>
        <w:ind w:right="-2"/>
        <w:rPr>
          <w:rFonts w:ascii="Times New Roman" w:eastAsia="Times New Roman" w:hAnsi="Times New Roman" w:cs="Times New Roman"/>
          <w:color w:val="0000FF"/>
          <w:szCs w:val="24"/>
          <w:lang w:val="ro-RO" w:eastAsia="ro-RO"/>
        </w:rPr>
      </w:pPr>
      <w:r w:rsidRPr="00BA7D8F">
        <w:rPr>
          <w:rFonts w:ascii="Times New Roman" w:eastAsia="Times New Roman" w:hAnsi="Times New Roman" w:cs="Times New Roman"/>
          <w:szCs w:val="24"/>
          <w:lang w:val="ro-RO" w:eastAsia="ro-RO"/>
        </w:rPr>
        <w:t xml:space="preserve">Informaţii detaliate privind acest medicament sunt disponibile pe website-ul Agenţiei Europene </w:t>
      </w:r>
      <w:r w:rsidRPr="00BA7D8F">
        <w:rPr>
          <w:rFonts w:ascii="Times New Roman" w:eastAsia="Times New Roman" w:hAnsi="Times New Roman" w:cs="Times New Roman"/>
          <w:color w:val="000000"/>
          <w:szCs w:val="24"/>
          <w:lang w:val="ro-RO" w:eastAsia="ro-RO"/>
        </w:rPr>
        <w:t>a Medicamentului</w:t>
      </w:r>
      <w:r w:rsidRPr="00BA7D8F">
        <w:rPr>
          <w:rFonts w:ascii="Times New Roman" w:eastAsia="Times New Roman" w:hAnsi="Times New Roman" w:cs="Times New Roman"/>
          <w:szCs w:val="24"/>
          <w:lang w:val="ro-RO" w:eastAsia="ro-RO"/>
        </w:rPr>
        <w:t xml:space="preserve"> </w:t>
      </w:r>
      <w:hyperlink r:id="rId10" w:history="1">
        <w:r w:rsidRPr="00BA7D8F">
          <w:rPr>
            <w:rFonts w:ascii="Times New Roman" w:eastAsia="Times New Roman" w:hAnsi="Times New Roman" w:cs="Times New Roman"/>
            <w:color w:val="0000FF"/>
            <w:szCs w:val="24"/>
            <w:u w:val="single"/>
            <w:lang w:val="ro-RO" w:eastAsia="ro-RO"/>
          </w:rPr>
          <w:t>http://www.ema.europa.eu</w:t>
        </w:r>
      </w:hyperlink>
      <w:r w:rsidRPr="00BA7D8F">
        <w:rPr>
          <w:rFonts w:ascii="Times New Roman" w:eastAsia="Times New Roman" w:hAnsi="Times New Roman" w:cs="Times New Roman"/>
          <w:color w:val="0000FF"/>
          <w:szCs w:val="24"/>
          <w:lang w:val="ro-RO" w:eastAsia="ro-RO"/>
        </w:rPr>
        <w:t>.</w:t>
      </w:r>
    </w:p>
    <w:p w:rsidR="00BA7D8F" w:rsidRPr="00BA7D8F" w:rsidRDefault="00BA7D8F" w:rsidP="00BA7D8F">
      <w:pPr>
        <w:widowControl w:val="0"/>
        <w:spacing w:after="0" w:line="240" w:lineRule="auto"/>
        <w:ind w:left="562" w:hanging="562"/>
        <w:rPr>
          <w:rFonts w:ascii="Times New Roman" w:eastAsia="Times New Roman" w:hAnsi="Times New Roman" w:cs="Times New Roman"/>
          <w:szCs w:val="24"/>
          <w:lang w:val="ro-RO" w:eastAsia="ro-RO"/>
        </w:rPr>
      </w:pPr>
    </w:p>
    <w:p w:rsidR="002C35E4" w:rsidRDefault="00BA7D8F" w:rsidP="00BA7D8F">
      <w:r w:rsidRPr="00BA7D8F">
        <w:rPr>
          <w:rFonts w:ascii="Times New Roman" w:eastAsia="Times New Roman" w:hAnsi="Times New Roman" w:cs="Times New Roman"/>
          <w:b/>
          <w:szCs w:val="24"/>
          <w:lang w:val="ro-RO" w:eastAsia="ro-RO"/>
        </w:rPr>
        <w:br w:type="page"/>
      </w:r>
    </w:p>
    <w:sectPr w:rsidR="002C35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9A" w:rsidRDefault="00421E9A" w:rsidP="00BA7D8F">
      <w:pPr>
        <w:spacing w:after="0" w:line="240" w:lineRule="auto"/>
      </w:pPr>
      <w:r>
        <w:separator/>
      </w:r>
    </w:p>
  </w:endnote>
  <w:endnote w:type="continuationSeparator" w:id="0">
    <w:p w:rsidR="00421E9A" w:rsidRDefault="00421E9A" w:rsidP="00BA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W1)">
    <w:charset w:val="00"/>
    <w:family w:val="roman"/>
    <w:pitch w:val="variable"/>
    <w:sig w:usb0="E0002AFF" w:usb1="C0007841"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5819"/>
      <w:docPartObj>
        <w:docPartGallery w:val="Page Numbers (Bottom of Page)"/>
        <w:docPartUnique/>
      </w:docPartObj>
    </w:sdtPr>
    <w:sdtEndPr>
      <w:rPr>
        <w:noProof/>
      </w:rPr>
    </w:sdtEndPr>
    <w:sdtContent>
      <w:p w:rsidR="00BA7D8F" w:rsidRDefault="00BA7D8F">
        <w:pPr>
          <w:pStyle w:val="Footer"/>
          <w:jc w:val="right"/>
        </w:pPr>
        <w:r>
          <w:fldChar w:fldCharType="begin"/>
        </w:r>
        <w:r>
          <w:instrText xml:space="preserve"> PAGE   \* MERGEFORMAT </w:instrText>
        </w:r>
        <w:r>
          <w:fldChar w:fldCharType="separate"/>
        </w:r>
        <w:r w:rsidR="0055023C">
          <w:rPr>
            <w:noProof/>
          </w:rPr>
          <w:t>1</w:t>
        </w:r>
        <w:r>
          <w:rPr>
            <w:noProof/>
          </w:rPr>
          <w:fldChar w:fldCharType="end"/>
        </w:r>
      </w:p>
    </w:sdtContent>
  </w:sdt>
  <w:p w:rsidR="00BA7D8F" w:rsidRDefault="00BA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9A" w:rsidRDefault="00421E9A" w:rsidP="00BA7D8F">
      <w:pPr>
        <w:spacing w:after="0" w:line="240" w:lineRule="auto"/>
      </w:pPr>
      <w:r>
        <w:separator/>
      </w:r>
    </w:p>
  </w:footnote>
  <w:footnote w:type="continuationSeparator" w:id="0">
    <w:p w:rsidR="00421E9A" w:rsidRDefault="00421E9A" w:rsidP="00BA7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EB05F4E"/>
    <w:lvl w:ilvl="0">
      <w:start w:val="1"/>
      <w:numFmt w:val="bullet"/>
      <w:pStyle w:val="Normal-Eng"/>
      <w:lvlText w:val=""/>
      <w:lvlJc w:val="left"/>
      <w:pPr>
        <w:tabs>
          <w:tab w:val="num" w:pos="926"/>
        </w:tabs>
        <w:ind w:left="926" w:hanging="360"/>
      </w:pPr>
      <w:rPr>
        <w:rFonts w:ascii="Symbol" w:hAnsi="Symbol" w:hint="default"/>
      </w:rPr>
    </w:lvl>
  </w:abstractNum>
  <w:abstractNum w:abstractNumId="1">
    <w:nsid w:val="FFFFFF83"/>
    <w:multiLevelType w:val="singleLevel"/>
    <w:tmpl w:val="F236CBC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2C74D0AE"/>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pStyle w:val="ListBullet"/>
      <w:lvlText w:val="*"/>
      <w:lvlJc w:val="left"/>
      <w:rPr>
        <w:rFonts w:cs="Times New Roman"/>
      </w:rPr>
    </w:lvl>
  </w:abstractNum>
  <w:abstractNum w:abstractNumId="4">
    <w:nsid w:val="00DC2C80"/>
    <w:multiLevelType w:val="hybridMultilevel"/>
    <w:tmpl w:val="C394AB18"/>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06447C76"/>
    <w:multiLevelType w:val="hybridMultilevel"/>
    <w:tmpl w:val="02D8780E"/>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09AD6A7A"/>
    <w:multiLevelType w:val="hybridMultilevel"/>
    <w:tmpl w:val="498614C6"/>
    <w:lvl w:ilvl="0" w:tplc="FFFFFFFF">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0BCE08F2"/>
    <w:multiLevelType w:val="multilevel"/>
    <w:tmpl w:val="FA24BE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93178C"/>
    <w:multiLevelType w:val="hybridMultilevel"/>
    <w:tmpl w:val="0538B26E"/>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1C1C1849"/>
    <w:multiLevelType w:val="hybridMultilevel"/>
    <w:tmpl w:val="ACF60DD6"/>
    <w:lvl w:ilvl="0" w:tplc="0409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1F703621"/>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3">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0D64124"/>
    <w:multiLevelType w:val="hybridMultilevel"/>
    <w:tmpl w:val="7FF8B5B0"/>
    <w:lvl w:ilvl="0" w:tplc="6096C72A">
      <w:start w:val="5"/>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3347CBF"/>
    <w:multiLevelType w:val="multilevel"/>
    <w:tmpl w:val="FFE0C3C8"/>
    <w:lvl w:ilvl="0">
      <w:start w:val="1"/>
      <w:numFmt w:val="bullet"/>
      <w:lvlText w:val="-"/>
      <w:lvlJc w:val="left"/>
      <w:pPr>
        <w:tabs>
          <w:tab w:val="num" w:pos="360"/>
        </w:tabs>
        <w:ind w:left="92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E75FFE"/>
    <w:multiLevelType w:val="hybridMultilevel"/>
    <w:tmpl w:val="DB8620AC"/>
    <w:lvl w:ilvl="0" w:tplc="E686419A">
      <w:numFmt w:val="bullet"/>
      <w:lvlText w:val="-"/>
      <w:lvlJc w:val="left"/>
      <w:pPr>
        <w:tabs>
          <w:tab w:val="num" w:pos="360"/>
        </w:tabs>
        <w:ind w:left="360" w:hanging="360"/>
      </w:pPr>
      <w:rPr>
        <w:rFonts w:ascii="Verdana" w:eastAsia="Times New Roman" w:hAnsi="Verdan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25259B"/>
    <w:multiLevelType w:val="hybridMultilevel"/>
    <w:tmpl w:val="DAFC9C50"/>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C74782A"/>
    <w:multiLevelType w:val="hybridMultilevel"/>
    <w:tmpl w:val="0A629C5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933648"/>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48DA054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1ED2855"/>
    <w:multiLevelType w:val="hybridMultilevel"/>
    <w:tmpl w:val="F35E081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3A11A2D"/>
    <w:multiLevelType w:val="hybridMultilevel"/>
    <w:tmpl w:val="E0CEC910"/>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4307DE0"/>
    <w:multiLevelType w:val="hybridMultilevel"/>
    <w:tmpl w:val="C23AD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56C73"/>
    <w:multiLevelType w:val="hybridMultilevel"/>
    <w:tmpl w:val="5BA42128"/>
    <w:lvl w:ilvl="0" w:tplc="FFFFFFFF">
      <w:start w:val="2"/>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58CC60F0"/>
    <w:multiLevelType w:val="hybridMultilevel"/>
    <w:tmpl w:val="2FB20A0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601D7473"/>
    <w:multiLevelType w:val="hybridMultilevel"/>
    <w:tmpl w:val="FA24B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6F8C17B7"/>
    <w:multiLevelType w:val="hybridMultilevel"/>
    <w:tmpl w:val="FFE0C3C8"/>
    <w:lvl w:ilvl="0" w:tplc="CBECB7F4">
      <w:start w:val="1"/>
      <w:numFmt w:val="bullet"/>
      <w:lvlText w:val="-"/>
      <w:lvlJc w:val="left"/>
      <w:pPr>
        <w:tabs>
          <w:tab w:val="num" w:pos="360"/>
        </w:tabs>
        <w:ind w:left="92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16C0E04"/>
    <w:multiLevelType w:val="hybridMultilevel"/>
    <w:tmpl w:val="BF1071BA"/>
    <w:lvl w:ilvl="0" w:tplc="5656934C">
      <w:start w:val="1"/>
      <w:numFmt w:val="bullet"/>
      <w:lvlText w:val="-"/>
      <w:lvlJc w:val="left"/>
      <w:pPr>
        <w:tabs>
          <w:tab w:val="num" w:pos="360"/>
        </w:tabs>
        <w:ind w:left="1134"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F35873"/>
    <w:multiLevelType w:val="hybridMultilevel"/>
    <w:tmpl w:val="4AD086C0"/>
    <w:lvl w:ilvl="0" w:tplc="5FB86EE8">
      <w:start w:val="1"/>
      <w:numFmt w:val="upp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29"/>
  </w:num>
  <w:num w:numId="4">
    <w:abstractNumId w:val="30"/>
  </w:num>
  <w:num w:numId="5">
    <w:abstractNumId w:val="19"/>
  </w:num>
  <w:num w:numId="6">
    <w:abstractNumId w:val="26"/>
  </w:num>
  <w:num w:numId="7">
    <w:abstractNumId w:val="14"/>
  </w:num>
  <w:num w:numId="8">
    <w:abstractNumId w:val="13"/>
  </w:num>
  <w:num w:numId="9">
    <w:abstractNumId w:val="12"/>
  </w:num>
  <w:num w:numId="10">
    <w:abstractNumId w:val="3"/>
    <w:lvlOverride w:ilvl="0">
      <w:lvl w:ilvl="0">
        <w:start w:val="1"/>
        <w:numFmt w:val="bullet"/>
        <w:pStyle w:val="ListBullet"/>
        <w:lvlText w:val=""/>
        <w:lvlJc w:val="left"/>
        <w:pPr>
          <w:ind w:left="283" w:hanging="283"/>
        </w:pPr>
        <w:rPr>
          <w:rFonts w:ascii="Symbol" w:hAnsi="Symbol" w:hint="default"/>
        </w:rPr>
      </w:lvl>
    </w:lvlOverride>
  </w:num>
  <w:num w:numId="11">
    <w:abstractNumId w:val="28"/>
  </w:num>
  <w:num w:numId="12">
    <w:abstractNumId w:val="23"/>
  </w:num>
  <w:num w:numId="13">
    <w:abstractNumId w:val="27"/>
  </w:num>
  <w:num w:numId="14">
    <w:abstractNumId w:val="9"/>
  </w:num>
  <w:num w:numId="15">
    <w:abstractNumId w:val="4"/>
  </w:num>
  <w:num w:numId="16">
    <w:abstractNumId w:val="18"/>
  </w:num>
  <w:num w:numId="17">
    <w:abstractNumId w:val="5"/>
  </w:num>
  <w:num w:numId="18">
    <w:abstractNumId w:val="0"/>
  </w:num>
  <w:num w:numId="19">
    <w:abstractNumId w:val="34"/>
  </w:num>
  <w:num w:numId="20">
    <w:abstractNumId w:val="17"/>
  </w:num>
  <w:num w:numId="21">
    <w:abstractNumId w:val="21"/>
  </w:num>
  <w:num w:numId="22">
    <w:abstractNumId w:val="11"/>
  </w:num>
  <w:num w:numId="23">
    <w:abstractNumId w:val="22"/>
  </w:num>
  <w:num w:numId="24">
    <w:abstractNumId w:val="15"/>
  </w:num>
  <w:num w:numId="25">
    <w:abstractNumId w:val="24"/>
  </w:num>
  <w:num w:numId="26">
    <w:abstractNumId w:val="6"/>
  </w:num>
  <w:num w:numId="27">
    <w:abstractNumId w:val="3"/>
    <w:lvlOverride w:ilvl="0">
      <w:lvl w:ilvl="0">
        <w:start w:val="1"/>
        <w:numFmt w:val="bullet"/>
        <w:pStyle w:val="ListBullet"/>
        <w:lvlText w:val=""/>
        <w:lvlJc w:val="left"/>
        <w:pPr>
          <w:ind w:left="283" w:hanging="283"/>
        </w:pPr>
        <w:rPr>
          <w:rFonts w:ascii="Symbol" w:hAnsi="Symbol" w:hint="default"/>
        </w:rPr>
      </w:lvl>
    </w:lvlOverride>
  </w:num>
  <w:num w:numId="28">
    <w:abstractNumId w:val="8"/>
  </w:num>
  <w:num w:numId="29">
    <w:abstractNumId w:val="31"/>
  </w:num>
  <w:num w:numId="30">
    <w:abstractNumId w:val="16"/>
  </w:num>
  <w:num w:numId="31">
    <w:abstractNumId w:val="33"/>
  </w:num>
  <w:num w:numId="32">
    <w:abstractNumId w:val="10"/>
  </w:num>
  <w:num w:numId="33">
    <w:abstractNumId w:val="25"/>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8F"/>
    <w:rsid w:val="002C35E4"/>
    <w:rsid w:val="00421E9A"/>
    <w:rsid w:val="0055023C"/>
    <w:rsid w:val="00BA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cp_Heading1,Heading1_Titre1,TitreI"/>
    <w:basedOn w:val="Normal"/>
    <w:next w:val="Normal"/>
    <w:link w:val="Heading1Char"/>
    <w:uiPriority w:val="9"/>
    <w:qFormat/>
    <w:rsid w:val="00BA7D8F"/>
    <w:pPr>
      <w:tabs>
        <w:tab w:val="left" w:pos="567"/>
      </w:tabs>
      <w:spacing w:before="240" w:after="120" w:line="260" w:lineRule="exact"/>
      <w:ind w:left="357" w:hanging="357"/>
      <w:outlineLvl w:val="0"/>
    </w:pPr>
    <w:rPr>
      <w:rFonts w:ascii="Cambria" w:eastAsia="Times New Roman" w:hAnsi="Cambria" w:cs="Times New Roman"/>
      <w:b/>
      <w:bCs/>
      <w:kern w:val="32"/>
      <w:sz w:val="32"/>
      <w:szCs w:val="32"/>
      <w:lang w:val="en-GB" w:eastAsia="x-none"/>
    </w:rPr>
  </w:style>
  <w:style w:type="paragraph" w:styleId="Heading2">
    <w:name w:val="heading 2"/>
    <w:aliases w:val="wcp_Heading2,Heading2_Titre2,Heading2_titre2"/>
    <w:basedOn w:val="Normal"/>
    <w:next w:val="Normal"/>
    <w:link w:val="Heading2Char"/>
    <w:uiPriority w:val="9"/>
    <w:qFormat/>
    <w:rsid w:val="00BA7D8F"/>
    <w:pPr>
      <w:keepNext/>
      <w:tabs>
        <w:tab w:val="left" w:pos="567"/>
      </w:tabs>
      <w:spacing w:before="240" w:after="60" w:line="260" w:lineRule="exact"/>
      <w:ind w:left="562" w:hanging="562"/>
      <w:outlineLvl w:val="1"/>
    </w:pPr>
    <w:rPr>
      <w:rFonts w:ascii="Cambria" w:eastAsia="Times New Roman" w:hAnsi="Cambria" w:cs="Times New Roman"/>
      <w:b/>
      <w:bCs/>
      <w:i/>
      <w:iCs/>
      <w:sz w:val="28"/>
      <w:szCs w:val="28"/>
      <w:lang w:val="en-GB" w:eastAsia="x-none"/>
    </w:rPr>
  </w:style>
  <w:style w:type="paragraph" w:styleId="Heading3">
    <w:name w:val="heading 3"/>
    <w:aliases w:val="wcp_Heading3,Heading3_Titre3,Arial 12 Fett"/>
    <w:basedOn w:val="Normal"/>
    <w:next w:val="Normal"/>
    <w:link w:val="Heading3Char"/>
    <w:uiPriority w:val="99"/>
    <w:qFormat/>
    <w:rsid w:val="00BA7D8F"/>
    <w:pPr>
      <w:keepNext/>
      <w:keepLines/>
      <w:tabs>
        <w:tab w:val="left" w:pos="567"/>
      </w:tabs>
      <w:spacing w:before="120" w:after="80" w:line="260" w:lineRule="exact"/>
      <w:ind w:left="562" w:hanging="562"/>
      <w:outlineLvl w:val="2"/>
    </w:pPr>
    <w:rPr>
      <w:rFonts w:ascii="Times New Roman" w:eastAsia="Times New Roman" w:hAnsi="Times New Roman" w:cs="Times New Roman"/>
      <w:sz w:val="16"/>
      <w:szCs w:val="20"/>
      <w:lang w:val="en-GB" w:eastAsia="x-none"/>
    </w:rPr>
  </w:style>
  <w:style w:type="paragraph" w:styleId="Heading4">
    <w:name w:val="heading 4"/>
    <w:aliases w:val="wcp_Heading4,Heading4_Titre4"/>
    <w:basedOn w:val="Normal"/>
    <w:next w:val="Normal"/>
    <w:link w:val="Heading4Char"/>
    <w:uiPriority w:val="9"/>
    <w:qFormat/>
    <w:rsid w:val="00BA7D8F"/>
    <w:pPr>
      <w:keepNext/>
      <w:tabs>
        <w:tab w:val="left" w:pos="567"/>
      </w:tabs>
      <w:spacing w:after="0" w:line="260" w:lineRule="exact"/>
      <w:ind w:left="562" w:hanging="562"/>
      <w:jc w:val="both"/>
      <w:outlineLvl w:val="3"/>
    </w:pPr>
    <w:rPr>
      <w:rFonts w:ascii="Calibri" w:eastAsia="Times New Roman" w:hAnsi="Calibri" w:cs="Times New Roman"/>
      <w:b/>
      <w:bCs/>
      <w:sz w:val="28"/>
      <w:szCs w:val="28"/>
      <w:lang w:val="en-GB" w:eastAsia="x-none"/>
    </w:rPr>
  </w:style>
  <w:style w:type="paragraph" w:styleId="Heading5">
    <w:name w:val="heading 5"/>
    <w:aliases w:val="wcp_Heading5,Heading5_Titre5"/>
    <w:basedOn w:val="Normal"/>
    <w:next w:val="Normal"/>
    <w:link w:val="Heading5Char"/>
    <w:uiPriority w:val="9"/>
    <w:qFormat/>
    <w:rsid w:val="00BA7D8F"/>
    <w:pPr>
      <w:keepNext/>
      <w:tabs>
        <w:tab w:val="left" w:pos="567"/>
      </w:tabs>
      <w:spacing w:after="0" w:line="260" w:lineRule="exact"/>
      <w:ind w:left="562" w:hanging="562"/>
      <w:jc w:val="both"/>
      <w:outlineLvl w:val="4"/>
    </w:pPr>
    <w:rPr>
      <w:rFonts w:ascii="Calibri" w:eastAsia="Times New Roman" w:hAnsi="Calibri" w:cs="Times New Roman"/>
      <w:b/>
      <w:bCs/>
      <w:i/>
      <w:iCs/>
      <w:sz w:val="26"/>
      <w:szCs w:val="26"/>
      <w:lang w:val="en-GB" w:eastAsia="x-none"/>
    </w:rPr>
  </w:style>
  <w:style w:type="paragraph" w:styleId="Heading6">
    <w:name w:val="heading 6"/>
    <w:aliases w:val="wcp_Heading6,Heading6_Titre6"/>
    <w:basedOn w:val="Normal"/>
    <w:next w:val="Normal"/>
    <w:link w:val="Heading6Char"/>
    <w:uiPriority w:val="9"/>
    <w:qFormat/>
    <w:rsid w:val="00BA7D8F"/>
    <w:pPr>
      <w:keepNext/>
      <w:tabs>
        <w:tab w:val="left" w:pos="-720"/>
        <w:tab w:val="left" w:pos="567"/>
        <w:tab w:val="left" w:pos="4536"/>
      </w:tabs>
      <w:suppressAutoHyphens/>
      <w:spacing w:after="0" w:line="260" w:lineRule="exact"/>
      <w:ind w:left="562" w:hanging="562"/>
      <w:outlineLvl w:val="5"/>
    </w:pPr>
    <w:rPr>
      <w:rFonts w:ascii="Calibri" w:eastAsia="Times New Roman" w:hAnsi="Calibri" w:cs="Times New Roman"/>
      <w:b/>
      <w:bCs/>
      <w:sz w:val="20"/>
      <w:szCs w:val="20"/>
      <w:lang w:val="en-GB" w:eastAsia="x-none"/>
    </w:rPr>
  </w:style>
  <w:style w:type="paragraph" w:styleId="Heading7">
    <w:name w:val="heading 7"/>
    <w:aliases w:val="wcp_Heading7,Heading7_Titre7"/>
    <w:basedOn w:val="Normal"/>
    <w:next w:val="Normal"/>
    <w:link w:val="Heading7Char"/>
    <w:uiPriority w:val="99"/>
    <w:qFormat/>
    <w:rsid w:val="00BA7D8F"/>
    <w:pPr>
      <w:keepNext/>
      <w:tabs>
        <w:tab w:val="left" w:pos="-720"/>
        <w:tab w:val="left" w:pos="567"/>
        <w:tab w:val="left" w:pos="4536"/>
      </w:tabs>
      <w:suppressAutoHyphens/>
      <w:spacing w:after="0" w:line="260" w:lineRule="exact"/>
      <w:ind w:left="562" w:hanging="562"/>
      <w:jc w:val="both"/>
      <w:outlineLvl w:val="6"/>
    </w:pPr>
    <w:rPr>
      <w:rFonts w:ascii="Calibri" w:eastAsia="Times New Roman" w:hAnsi="Calibri" w:cs="Times New Roman"/>
      <w:b/>
      <w:sz w:val="20"/>
      <w:szCs w:val="20"/>
      <w:lang w:val="en-GB" w:eastAsia="x-none"/>
    </w:rPr>
  </w:style>
  <w:style w:type="paragraph" w:styleId="Heading8">
    <w:name w:val="heading 8"/>
    <w:aliases w:val="wcp_Heading8,Heading8_Titre8,DO NOT USE2,DO NOT USE21"/>
    <w:basedOn w:val="Normal"/>
    <w:next w:val="Normal"/>
    <w:link w:val="Heading8Char"/>
    <w:uiPriority w:val="9"/>
    <w:qFormat/>
    <w:rsid w:val="00BA7D8F"/>
    <w:pPr>
      <w:keepNext/>
      <w:tabs>
        <w:tab w:val="left" w:pos="567"/>
      </w:tabs>
      <w:spacing w:after="0" w:line="260" w:lineRule="exact"/>
      <w:ind w:left="567" w:hanging="567"/>
      <w:jc w:val="both"/>
      <w:outlineLvl w:val="7"/>
    </w:pPr>
    <w:rPr>
      <w:rFonts w:ascii="Calibri" w:eastAsia="Times New Roman" w:hAnsi="Calibri" w:cs="Times New Roman"/>
      <w:i/>
      <w:iCs/>
      <w:sz w:val="24"/>
      <w:szCs w:val="24"/>
      <w:lang w:val="en-GB" w:eastAsia="x-none"/>
    </w:rPr>
  </w:style>
  <w:style w:type="paragraph" w:styleId="Heading9">
    <w:name w:val="heading 9"/>
    <w:basedOn w:val="Normal"/>
    <w:next w:val="Normal"/>
    <w:link w:val="Heading9Char"/>
    <w:uiPriority w:val="9"/>
    <w:qFormat/>
    <w:rsid w:val="00BA7D8F"/>
    <w:pPr>
      <w:keepNext/>
      <w:tabs>
        <w:tab w:val="left" w:pos="567"/>
      </w:tabs>
      <w:spacing w:after="0" w:line="260" w:lineRule="exact"/>
      <w:ind w:left="562" w:hanging="562"/>
      <w:jc w:val="both"/>
      <w:outlineLvl w:val="8"/>
    </w:pPr>
    <w:rPr>
      <w:rFonts w:ascii="Cambria" w:eastAsia="Times New Roman" w:hAnsi="Cambria"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p_Heading1 Char,Heading1_Titre1 Char,TitreI Char"/>
    <w:basedOn w:val="DefaultParagraphFont"/>
    <w:link w:val="Heading1"/>
    <w:uiPriority w:val="9"/>
    <w:rsid w:val="00BA7D8F"/>
    <w:rPr>
      <w:rFonts w:ascii="Cambria" w:eastAsia="Times New Roman" w:hAnsi="Cambria" w:cs="Times New Roman"/>
      <w:b/>
      <w:bCs/>
      <w:kern w:val="32"/>
      <w:sz w:val="32"/>
      <w:szCs w:val="32"/>
      <w:lang w:val="en-GB" w:eastAsia="x-none"/>
    </w:rPr>
  </w:style>
  <w:style w:type="character" w:customStyle="1" w:styleId="Heading2Char">
    <w:name w:val="Heading 2 Char"/>
    <w:aliases w:val="wcp_Heading2 Char,Heading2_Titre2 Char,Heading2_titre2 Char"/>
    <w:basedOn w:val="DefaultParagraphFont"/>
    <w:link w:val="Heading2"/>
    <w:uiPriority w:val="9"/>
    <w:rsid w:val="00BA7D8F"/>
    <w:rPr>
      <w:rFonts w:ascii="Cambria" w:eastAsia="Times New Roman" w:hAnsi="Cambria" w:cs="Times New Roman"/>
      <w:b/>
      <w:bCs/>
      <w:i/>
      <w:iCs/>
      <w:sz w:val="28"/>
      <w:szCs w:val="28"/>
      <w:lang w:val="en-GB" w:eastAsia="x-none"/>
    </w:rPr>
  </w:style>
  <w:style w:type="character" w:customStyle="1" w:styleId="Heading3Char">
    <w:name w:val="Heading 3 Char"/>
    <w:aliases w:val="wcp_Heading3 Char,Heading3_Titre3 Char,Arial 12 Fett Char"/>
    <w:basedOn w:val="DefaultParagraphFont"/>
    <w:link w:val="Heading3"/>
    <w:uiPriority w:val="99"/>
    <w:rsid w:val="00BA7D8F"/>
    <w:rPr>
      <w:rFonts w:ascii="Times New Roman" w:eastAsia="Times New Roman" w:hAnsi="Times New Roman" w:cs="Times New Roman"/>
      <w:sz w:val="16"/>
      <w:szCs w:val="20"/>
      <w:lang w:val="en-GB" w:eastAsia="x-none"/>
    </w:rPr>
  </w:style>
  <w:style w:type="character" w:customStyle="1" w:styleId="Heading4Char">
    <w:name w:val="Heading 4 Char"/>
    <w:aliases w:val="wcp_Heading4 Char,Heading4_Titre4 Char"/>
    <w:basedOn w:val="DefaultParagraphFont"/>
    <w:link w:val="Heading4"/>
    <w:uiPriority w:val="9"/>
    <w:rsid w:val="00BA7D8F"/>
    <w:rPr>
      <w:rFonts w:ascii="Calibri" w:eastAsia="Times New Roman" w:hAnsi="Calibri" w:cs="Times New Roman"/>
      <w:b/>
      <w:bCs/>
      <w:sz w:val="28"/>
      <w:szCs w:val="28"/>
      <w:lang w:val="en-GB" w:eastAsia="x-none"/>
    </w:rPr>
  </w:style>
  <w:style w:type="character" w:customStyle="1" w:styleId="Heading5Char">
    <w:name w:val="Heading 5 Char"/>
    <w:aliases w:val="wcp_Heading5 Char,Heading5_Titre5 Char"/>
    <w:basedOn w:val="DefaultParagraphFont"/>
    <w:link w:val="Heading5"/>
    <w:uiPriority w:val="9"/>
    <w:rsid w:val="00BA7D8F"/>
    <w:rPr>
      <w:rFonts w:ascii="Calibri" w:eastAsia="Times New Roman" w:hAnsi="Calibri" w:cs="Times New Roman"/>
      <w:b/>
      <w:bCs/>
      <w:i/>
      <w:iCs/>
      <w:sz w:val="26"/>
      <w:szCs w:val="26"/>
      <w:lang w:val="en-GB" w:eastAsia="x-none"/>
    </w:rPr>
  </w:style>
  <w:style w:type="character" w:customStyle="1" w:styleId="Heading6Char">
    <w:name w:val="Heading 6 Char"/>
    <w:aliases w:val="wcp_Heading6 Char,Heading6_Titre6 Char"/>
    <w:basedOn w:val="DefaultParagraphFont"/>
    <w:link w:val="Heading6"/>
    <w:uiPriority w:val="9"/>
    <w:rsid w:val="00BA7D8F"/>
    <w:rPr>
      <w:rFonts w:ascii="Calibri" w:eastAsia="Times New Roman" w:hAnsi="Calibri" w:cs="Times New Roman"/>
      <w:b/>
      <w:bCs/>
      <w:sz w:val="20"/>
      <w:szCs w:val="20"/>
      <w:lang w:val="en-GB" w:eastAsia="x-none"/>
    </w:rPr>
  </w:style>
  <w:style w:type="character" w:customStyle="1" w:styleId="Heading7Char">
    <w:name w:val="Heading 7 Char"/>
    <w:aliases w:val="wcp_Heading7 Char,Heading7_Titre7 Char"/>
    <w:basedOn w:val="DefaultParagraphFont"/>
    <w:link w:val="Heading7"/>
    <w:uiPriority w:val="99"/>
    <w:rsid w:val="00BA7D8F"/>
    <w:rPr>
      <w:rFonts w:ascii="Calibri" w:eastAsia="Times New Roman" w:hAnsi="Calibri" w:cs="Times New Roman"/>
      <w:b/>
      <w:sz w:val="20"/>
      <w:szCs w:val="20"/>
      <w:lang w:val="en-GB" w:eastAsia="x-none"/>
    </w:rPr>
  </w:style>
  <w:style w:type="character" w:customStyle="1" w:styleId="Heading8Char">
    <w:name w:val="Heading 8 Char"/>
    <w:aliases w:val="wcp_Heading8 Char,Heading8_Titre8 Char,DO NOT USE2 Char,DO NOT USE21 Char"/>
    <w:basedOn w:val="DefaultParagraphFont"/>
    <w:link w:val="Heading8"/>
    <w:uiPriority w:val="9"/>
    <w:rsid w:val="00BA7D8F"/>
    <w:rPr>
      <w:rFonts w:ascii="Calibri" w:eastAsia="Times New Roman" w:hAnsi="Calibri" w:cs="Times New Roman"/>
      <w:i/>
      <w:iCs/>
      <w:sz w:val="24"/>
      <w:szCs w:val="24"/>
      <w:lang w:val="en-GB" w:eastAsia="x-none"/>
    </w:rPr>
  </w:style>
  <w:style w:type="character" w:customStyle="1" w:styleId="Heading9Char">
    <w:name w:val="Heading 9 Char"/>
    <w:basedOn w:val="DefaultParagraphFont"/>
    <w:link w:val="Heading9"/>
    <w:uiPriority w:val="9"/>
    <w:rsid w:val="00BA7D8F"/>
    <w:rPr>
      <w:rFonts w:ascii="Cambria" w:eastAsia="Times New Roman" w:hAnsi="Cambria" w:cs="Times New Roman"/>
      <w:sz w:val="20"/>
      <w:szCs w:val="20"/>
      <w:lang w:val="en-GB" w:eastAsia="x-none"/>
    </w:rPr>
  </w:style>
  <w:style w:type="numbering" w:customStyle="1" w:styleId="NoList1">
    <w:name w:val="No List1"/>
    <w:next w:val="NoList"/>
    <w:uiPriority w:val="99"/>
    <w:semiHidden/>
    <w:unhideWhenUsed/>
    <w:rsid w:val="00BA7D8F"/>
  </w:style>
  <w:style w:type="paragraph" w:customStyle="1" w:styleId="wcpTablenote">
    <w:name w:val="wcp_Tablenote"/>
    <w:basedOn w:val="FootnoteText"/>
    <w:link w:val="BodytextAgencyChar"/>
    <w:uiPriority w:val="99"/>
    <w:rsid w:val="00BA7D8F"/>
    <w:pPr>
      <w:tabs>
        <w:tab w:val="clear" w:pos="567"/>
      </w:tabs>
      <w:spacing w:before="60" w:line="240" w:lineRule="auto"/>
      <w:ind w:left="850" w:hanging="850"/>
    </w:pPr>
    <w:rPr>
      <w:rFonts w:ascii="Verdana" w:hAnsi="Verdana"/>
      <w:sz w:val="18"/>
    </w:rPr>
  </w:style>
  <w:style w:type="character" w:customStyle="1" w:styleId="wcpcAuthoringInstruction">
    <w:name w:val="wcpc_AuthoringInstruction"/>
    <w:uiPriority w:val="99"/>
    <w:rsid w:val="00BA7D8F"/>
    <w:rPr>
      <w:i/>
      <w:vanish/>
      <w:color w:val="0000FF"/>
    </w:rPr>
  </w:style>
  <w:style w:type="paragraph" w:styleId="Header">
    <w:name w:val="header"/>
    <w:basedOn w:val="Normal"/>
    <w:link w:val="HeaderChar"/>
    <w:uiPriority w:val="99"/>
    <w:rsid w:val="00BA7D8F"/>
    <w:pPr>
      <w:tabs>
        <w:tab w:val="left" w:pos="567"/>
        <w:tab w:val="center" w:pos="4153"/>
        <w:tab w:val="right" w:pos="8306"/>
      </w:tabs>
      <w:spacing w:after="0" w:line="240" w:lineRule="auto"/>
      <w:ind w:left="562" w:hanging="562"/>
    </w:pPr>
    <w:rPr>
      <w:rFonts w:ascii="Times New Roman" w:eastAsia="Times New Roman" w:hAnsi="Times New Roman" w:cs="Times New Roman"/>
      <w:sz w:val="20"/>
      <w:szCs w:val="20"/>
      <w:lang w:val="en-GB" w:eastAsia="x-none"/>
    </w:rPr>
  </w:style>
  <w:style w:type="character" w:customStyle="1" w:styleId="HeaderChar">
    <w:name w:val="Header Char"/>
    <w:basedOn w:val="DefaultParagraphFont"/>
    <w:link w:val="Header"/>
    <w:uiPriority w:val="99"/>
    <w:rsid w:val="00BA7D8F"/>
    <w:rPr>
      <w:rFonts w:ascii="Times New Roman" w:eastAsia="Times New Roman" w:hAnsi="Times New Roman" w:cs="Times New Roman"/>
      <w:sz w:val="20"/>
      <w:szCs w:val="20"/>
      <w:lang w:val="en-GB" w:eastAsia="x-none"/>
    </w:rPr>
  </w:style>
  <w:style w:type="paragraph" w:styleId="Footer">
    <w:name w:val="footer"/>
    <w:basedOn w:val="Normal"/>
    <w:link w:val="FooterChar"/>
    <w:uiPriority w:val="99"/>
    <w:rsid w:val="00BA7D8F"/>
    <w:pPr>
      <w:tabs>
        <w:tab w:val="left" w:pos="567"/>
        <w:tab w:val="center" w:pos="4536"/>
        <w:tab w:val="center" w:pos="8930"/>
      </w:tabs>
      <w:spacing w:after="0" w:line="240" w:lineRule="auto"/>
      <w:ind w:left="562" w:hanging="562"/>
    </w:pPr>
    <w:rPr>
      <w:rFonts w:ascii="Times New Roman" w:eastAsia="Times New Roman" w:hAnsi="Times New Roman" w:cs="Times New Roman"/>
      <w:sz w:val="20"/>
      <w:szCs w:val="20"/>
      <w:lang w:val="en-GB" w:eastAsia="x-none"/>
    </w:rPr>
  </w:style>
  <w:style w:type="character" w:customStyle="1" w:styleId="FooterChar">
    <w:name w:val="Footer Char"/>
    <w:basedOn w:val="DefaultParagraphFont"/>
    <w:link w:val="Footer"/>
    <w:uiPriority w:val="99"/>
    <w:rsid w:val="00BA7D8F"/>
    <w:rPr>
      <w:rFonts w:ascii="Times New Roman" w:eastAsia="Times New Roman" w:hAnsi="Times New Roman" w:cs="Times New Roman"/>
      <w:sz w:val="20"/>
      <w:szCs w:val="20"/>
      <w:lang w:val="en-GB" w:eastAsia="x-none"/>
    </w:rPr>
  </w:style>
  <w:style w:type="character" w:styleId="PageNumber">
    <w:name w:val="page number"/>
    <w:uiPriority w:val="99"/>
    <w:rsid w:val="00BA7D8F"/>
    <w:rPr>
      <w:rFonts w:cs="Times New Roman"/>
    </w:rPr>
  </w:style>
  <w:style w:type="paragraph" w:styleId="BodyTextIndent">
    <w:name w:val="Body Text Indent"/>
    <w:basedOn w:val="Normal"/>
    <w:link w:val="BodyTextIndentChar"/>
    <w:uiPriority w:val="99"/>
    <w:rsid w:val="00BA7D8F"/>
    <w:pPr>
      <w:autoSpaceDE w:val="0"/>
      <w:autoSpaceDN w:val="0"/>
      <w:adjustRightInd w:val="0"/>
      <w:spacing w:after="0" w:line="240" w:lineRule="auto"/>
      <w:ind w:left="720" w:hanging="562"/>
      <w:jc w:val="both"/>
    </w:pPr>
    <w:rPr>
      <w:rFonts w:ascii="Times New Roman" w:eastAsia="Times New Roman" w:hAnsi="Times New Roman" w:cs="Times New Roman"/>
      <w:sz w:val="20"/>
      <w:szCs w:val="20"/>
      <w:lang w:val="en-GB" w:eastAsia="x-none"/>
    </w:rPr>
  </w:style>
  <w:style w:type="character" w:customStyle="1" w:styleId="BodyTextIndentChar">
    <w:name w:val="Body Text Indent Char"/>
    <w:basedOn w:val="DefaultParagraphFont"/>
    <w:link w:val="BodyTextIndent"/>
    <w:uiPriority w:val="99"/>
    <w:rsid w:val="00BA7D8F"/>
    <w:rPr>
      <w:rFonts w:ascii="Times New Roman" w:eastAsia="Times New Roman" w:hAnsi="Times New Roman" w:cs="Times New Roman"/>
      <w:sz w:val="20"/>
      <w:szCs w:val="20"/>
      <w:lang w:val="en-GB" w:eastAsia="x-none"/>
    </w:rPr>
  </w:style>
  <w:style w:type="character" w:styleId="FootnoteReference">
    <w:name w:val="footnote reference"/>
    <w:uiPriority w:val="99"/>
    <w:semiHidden/>
    <w:rsid w:val="00BA7D8F"/>
    <w:rPr>
      <w:rFonts w:cs="Times New Roman"/>
      <w:vertAlign w:val="superscript"/>
    </w:rPr>
  </w:style>
  <w:style w:type="paragraph" w:styleId="BodyText3">
    <w:name w:val="Body Text 3"/>
    <w:basedOn w:val="Normal"/>
    <w:link w:val="BodyText3Char"/>
    <w:uiPriority w:val="99"/>
    <w:rsid w:val="00BA7D8F"/>
    <w:pPr>
      <w:autoSpaceDE w:val="0"/>
      <w:autoSpaceDN w:val="0"/>
      <w:adjustRightInd w:val="0"/>
      <w:spacing w:after="0" w:line="240" w:lineRule="auto"/>
      <w:ind w:left="562" w:hanging="562"/>
      <w:jc w:val="both"/>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BA7D8F"/>
    <w:rPr>
      <w:rFonts w:ascii="Times New Roman" w:eastAsia="Times New Roman" w:hAnsi="Times New Roman" w:cs="Times New Roman"/>
      <w:sz w:val="16"/>
      <w:szCs w:val="16"/>
      <w:lang w:val="en-GB" w:eastAsia="x-none"/>
    </w:rPr>
  </w:style>
  <w:style w:type="paragraph" w:styleId="BodyTextIndent2">
    <w:name w:val="Body Text Indent 2"/>
    <w:basedOn w:val="Normal"/>
    <w:link w:val="BodyTextIndent2Char"/>
    <w:uiPriority w:val="99"/>
    <w:rsid w:val="00BA7D8F"/>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hanging="562"/>
      <w:jc w:val="both"/>
    </w:pPr>
    <w:rPr>
      <w:rFonts w:ascii="Times New Roman" w:eastAsia="Times New Roman" w:hAnsi="Times New Roman" w:cs="Times New Roman"/>
      <w:sz w:val="20"/>
      <w:szCs w:val="20"/>
      <w:lang w:val="en-GB" w:eastAsia="x-none"/>
    </w:rPr>
  </w:style>
  <w:style w:type="character" w:customStyle="1" w:styleId="BodyTextIndent2Char">
    <w:name w:val="Body Text Indent 2 Char"/>
    <w:basedOn w:val="DefaultParagraphFont"/>
    <w:link w:val="BodyTextIndent2"/>
    <w:uiPriority w:val="99"/>
    <w:rsid w:val="00BA7D8F"/>
    <w:rPr>
      <w:rFonts w:ascii="Times New Roman" w:eastAsia="Times New Roman" w:hAnsi="Times New Roman" w:cs="Times New Roman"/>
      <w:sz w:val="20"/>
      <w:szCs w:val="20"/>
      <w:lang w:val="en-GB" w:eastAsia="x-none"/>
    </w:rPr>
  </w:style>
  <w:style w:type="paragraph" w:styleId="BodyText">
    <w:name w:val="Body Text"/>
    <w:basedOn w:val="Normal"/>
    <w:link w:val="BodyTextChar"/>
    <w:uiPriority w:val="99"/>
    <w:rsid w:val="00BA7D8F"/>
    <w:pPr>
      <w:spacing w:after="0" w:line="240" w:lineRule="auto"/>
      <w:ind w:left="562" w:hanging="562"/>
    </w:pPr>
    <w:rPr>
      <w:rFonts w:ascii="Calibri" w:eastAsia="Times New Roman" w:hAnsi="Calibri" w:cs="Times New Roman"/>
      <w:sz w:val="18"/>
      <w:szCs w:val="20"/>
      <w:lang w:eastAsia="x-none"/>
    </w:rPr>
  </w:style>
  <w:style w:type="character" w:customStyle="1" w:styleId="BodyTextChar">
    <w:name w:val="Body Text Char"/>
    <w:basedOn w:val="DefaultParagraphFont"/>
    <w:link w:val="BodyText"/>
    <w:uiPriority w:val="99"/>
    <w:rsid w:val="00BA7D8F"/>
    <w:rPr>
      <w:rFonts w:ascii="Calibri" w:eastAsia="Times New Roman" w:hAnsi="Calibri" w:cs="Times New Roman"/>
      <w:sz w:val="18"/>
      <w:szCs w:val="20"/>
      <w:lang w:eastAsia="x-none"/>
    </w:rPr>
  </w:style>
  <w:style w:type="paragraph" w:customStyle="1" w:styleId="wcpTableColHeaderSmall">
    <w:name w:val="wcp_TableColHeaderSmall"/>
    <w:basedOn w:val="Normal"/>
    <w:uiPriority w:val="99"/>
    <w:rsid w:val="00BA7D8F"/>
    <w:pPr>
      <w:keepNext/>
      <w:spacing w:before="120" w:after="120" w:line="240" w:lineRule="auto"/>
      <w:ind w:left="562" w:hanging="562"/>
      <w:jc w:val="center"/>
    </w:pPr>
    <w:rPr>
      <w:rFonts w:ascii="Times New Roman" w:eastAsia="Times New Roman" w:hAnsi="Times New Roman" w:cs="Times New Roman"/>
      <w:b/>
      <w:sz w:val="18"/>
      <w:szCs w:val="20"/>
      <w:lang w:eastAsia="ro-RO"/>
    </w:rPr>
  </w:style>
  <w:style w:type="paragraph" w:styleId="BodyText2">
    <w:name w:val="Body Text 2"/>
    <w:basedOn w:val="Normal"/>
    <w:link w:val="BodyText2Char"/>
    <w:uiPriority w:val="99"/>
    <w:rsid w:val="00BA7D8F"/>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562" w:hanging="562"/>
      <w:jc w:val="both"/>
    </w:pPr>
    <w:rPr>
      <w:rFonts w:ascii="Times New Roman" w:eastAsia="Times New Roman" w:hAnsi="Times New Roman" w:cs="Times New Roman"/>
      <w:sz w:val="20"/>
      <w:szCs w:val="20"/>
      <w:lang w:val="en-GB" w:eastAsia="x-none"/>
    </w:rPr>
  </w:style>
  <w:style w:type="character" w:customStyle="1" w:styleId="BodyText2Char">
    <w:name w:val="Body Text 2 Char"/>
    <w:basedOn w:val="DefaultParagraphFont"/>
    <w:link w:val="BodyText2"/>
    <w:uiPriority w:val="99"/>
    <w:rsid w:val="00BA7D8F"/>
    <w:rPr>
      <w:rFonts w:ascii="Times New Roman" w:eastAsia="Times New Roman" w:hAnsi="Times New Roman" w:cs="Times New Roman"/>
      <w:sz w:val="20"/>
      <w:szCs w:val="20"/>
      <w:lang w:val="en-GB" w:eastAsia="x-none"/>
    </w:rPr>
  </w:style>
  <w:style w:type="character" w:styleId="CommentReference">
    <w:name w:val="annotation reference"/>
    <w:uiPriority w:val="99"/>
    <w:semiHidden/>
    <w:rsid w:val="00BA7D8F"/>
    <w:rPr>
      <w:rFonts w:cs="Times New Roman"/>
      <w:sz w:val="16"/>
    </w:rPr>
  </w:style>
  <w:style w:type="paragraph" w:styleId="CommentText">
    <w:name w:val="annotation text"/>
    <w:basedOn w:val="Normal"/>
    <w:link w:val="CommentTextChar"/>
    <w:uiPriority w:val="99"/>
    <w:semiHidden/>
    <w:rsid w:val="00BA7D8F"/>
    <w:pPr>
      <w:tabs>
        <w:tab w:val="left" w:pos="567"/>
      </w:tabs>
      <w:spacing w:after="0" w:line="260" w:lineRule="exact"/>
      <w:ind w:left="562" w:hanging="562"/>
    </w:pPr>
    <w:rPr>
      <w:rFonts w:ascii="Calibri" w:eastAsia="Times New Roman" w:hAnsi="Calibri" w:cs="Times New Roman"/>
      <w:b/>
      <w:szCs w:val="20"/>
      <w:lang w:eastAsia="x-none"/>
    </w:rPr>
  </w:style>
  <w:style w:type="character" w:customStyle="1" w:styleId="CommentTextChar">
    <w:name w:val="Comment Text Char"/>
    <w:basedOn w:val="DefaultParagraphFont"/>
    <w:link w:val="CommentText"/>
    <w:uiPriority w:val="99"/>
    <w:semiHidden/>
    <w:rsid w:val="00BA7D8F"/>
    <w:rPr>
      <w:rFonts w:ascii="Calibri" w:eastAsia="Times New Roman" w:hAnsi="Calibri" w:cs="Times New Roman"/>
      <w:b/>
      <w:szCs w:val="20"/>
      <w:lang w:eastAsia="x-none"/>
    </w:rPr>
  </w:style>
  <w:style w:type="paragraph" w:customStyle="1" w:styleId="wcpTableContentSmall">
    <w:name w:val="wcp_TableContentSmall"/>
    <w:basedOn w:val="Normal"/>
    <w:uiPriority w:val="99"/>
    <w:rsid w:val="00BA7D8F"/>
    <w:pPr>
      <w:spacing w:before="40" w:after="40" w:line="240" w:lineRule="auto"/>
      <w:ind w:left="562" w:hanging="562"/>
    </w:pPr>
    <w:rPr>
      <w:rFonts w:ascii="Times New Roman" w:eastAsia="Times New Roman" w:hAnsi="Times New Roman" w:cs="Times New Roman"/>
      <w:sz w:val="18"/>
      <w:szCs w:val="20"/>
      <w:lang w:eastAsia="ro-RO"/>
    </w:rPr>
  </w:style>
  <w:style w:type="character" w:customStyle="1" w:styleId="CharChar2">
    <w:name w:val="Char Char2"/>
    <w:uiPriority w:val="99"/>
    <w:locked/>
    <w:rsid w:val="00BA7D8F"/>
    <w:rPr>
      <w:lang w:val="en-GB" w:eastAsia="x-none"/>
    </w:rPr>
  </w:style>
  <w:style w:type="paragraph" w:customStyle="1" w:styleId="EMEAEnBodyText">
    <w:name w:val="EMEA En Body Text"/>
    <w:basedOn w:val="Normal"/>
    <w:uiPriority w:val="99"/>
    <w:rsid w:val="00BA7D8F"/>
    <w:pPr>
      <w:spacing w:before="120" w:after="120" w:line="240" w:lineRule="auto"/>
      <w:ind w:left="562" w:hanging="562"/>
      <w:jc w:val="both"/>
    </w:pPr>
    <w:rPr>
      <w:rFonts w:ascii="Times New Roman" w:eastAsia="Times New Roman" w:hAnsi="Times New Roman" w:cs="Times New Roman"/>
      <w:szCs w:val="20"/>
      <w:lang w:eastAsia="ro-RO"/>
    </w:rPr>
  </w:style>
  <w:style w:type="paragraph" w:styleId="DocumentMap">
    <w:name w:val="Document Map"/>
    <w:basedOn w:val="Normal"/>
    <w:link w:val="DocumentMapChar"/>
    <w:uiPriority w:val="99"/>
    <w:semiHidden/>
    <w:rsid w:val="00BA7D8F"/>
    <w:pPr>
      <w:shd w:val="clear" w:color="auto" w:fill="000080"/>
      <w:tabs>
        <w:tab w:val="left" w:pos="567"/>
      </w:tabs>
      <w:spacing w:after="0" w:line="260" w:lineRule="exact"/>
      <w:ind w:left="562" w:hanging="562"/>
    </w:pPr>
    <w:rPr>
      <w:rFonts w:ascii="Tahoma" w:eastAsia="Times New Roman" w:hAnsi="Tahoma" w:cs="Times New Roman"/>
      <w:sz w:val="16"/>
      <w:szCs w:val="16"/>
      <w:lang w:val="en-GB" w:eastAsia="x-none"/>
    </w:rPr>
  </w:style>
  <w:style w:type="character" w:customStyle="1" w:styleId="DocumentMapChar">
    <w:name w:val="Document Map Char"/>
    <w:basedOn w:val="DefaultParagraphFont"/>
    <w:link w:val="DocumentMap"/>
    <w:uiPriority w:val="99"/>
    <w:semiHidden/>
    <w:rsid w:val="00BA7D8F"/>
    <w:rPr>
      <w:rFonts w:ascii="Tahoma" w:eastAsia="Times New Roman" w:hAnsi="Tahoma" w:cs="Times New Roman"/>
      <w:sz w:val="16"/>
      <w:szCs w:val="16"/>
      <w:shd w:val="clear" w:color="auto" w:fill="000080"/>
      <w:lang w:val="en-GB" w:eastAsia="x-none"/>
    </w:rPr>
  </w:style>
  <w:style w:type="character" w:styleId="Hyperlink">
    <w:name w:val="Hyperlink"/>
    <w:uiPriority w:val="99"/>
    <w:rsid w:val="00BA7D8F"/>
    <w:rPr>
      <w:rFonts w:cs="Times New Roman"/>
      <w:color w:val="0000FF"/>
      <w:u w:val="single"/>
    </w:rPr>
  </w:style>
  <w:style w:type="paragraph" w:customStyle="1" w:styleId="AHeader1">
    <w:name w:val="AHeader 1"/>
    <w:basedOn w:val="Normal"/>
    <w:uiPriority w:val="99"/>
    <w:rsid w:val="00BA7D8F"/>
    <w:pPr>
      <w:tabs>
        <w:tab w:val="num" w:pos="720"/>
      </w:tabs>
      <w:spacing w:after="120" w:line="240" w:lineRule="auto"/>
      <w:ind w:left="284" w:hanging="284"/>
    </w:pPr>
    <w:rPr>
      <w:rFonts w:ascii="Arial" w:eastAsia="Times New Roman" w:hAnsi="Arial" w:cs="Arial"/>
      <w:b/>
      <w:bCs/>
      <w:sz w:val="24"/>
      <w:szCs w:val="20"/>
      <w:lang w:val="en-GB" w:eastAsia="ro-RO"/>
    </w:rPr>
  </w:style>
  <w:style w:type="paragraph" w:customStyle="1" w:styleId="AHeader2">
    <w:name w:val="AHeader 2"/>
    <w:basedOn w:val="AHeader1"/>
    <w:uiPriority w:val="99"/>
    <w:rsid w:val="00BA7D8F"/>
    <w:pPr>
      <w:tabs>
        <w:tab w:val="clear" w:pos="720"/>
        <w:tab w:val="num" w:pos="360"/>
      </w:tabs>
      <w:ind w:left="709" w:hanging="425"/>
    </w:pPr>
    <w:rPr>
      <w:sz w:val="22"/>
    </w:rPr>
  </w:style>
  <w:style w:type="paragraph" w:customStyle="1" w:styleId="AHeader3">
    <w:name w:val="AHeader 3"/>
    <w:basedOn w:val="AHeader2"/>
    <w:uiPriority w:val="99"/>
    <w:rsid w:val="00BA7D8F"/>
    <w:pPr>
      <w:ind w:left="1276" w:hanging="567"/>
    </w:pPr>
  </w:style>
  <w:style w:type="paragraph" w:customStyle="1" w:styleId="AHeader2abc">
    <w:name w:val="AHeader 2 abc"/>
    <w:basedOn w:val="AHeader3"/>
    <w:uiPriority w:val="99"/>
    <w:rsid w:val="00BA7D8F"/>
    <w:pPr>
      <w:jc w:val="both"/>
    </w:pPr>
    <w:rPr>
      <w:b w:val="0"/>
      <w:bCs w:val="0"/>
    </w:rPr>
  </w:style>
  <w:style w:type="paragraph" w:customStyle="1" w:styleId="AHeader3abc">
    <w:name w:val="AHeader 3 abc"/>
    <w:basedOn w:val="AHeader2abc"/>
    <w:link w:val="Para0sZchn"/>
    <w:uiPriority w:val="99"/>
    <w:rsid w:val="00BA7D8F"/>
    <w:pPr>
      <w:ind w:left="1701" w:hanging="425"/>
    </w:pPr>
    <w:rPr>
      <w:rFonts w:ascii="Calibri" w:hAnsi="Calibri" w:cs="Times New Roman"/>
      <w:sz w:val="24"/>
      <w:lang w:val="en-US" w:eastAsia="x-none"/>
    </w:rPr>
  </w:style>
  <w:style w:type="paragraph" w:styleId="BodyTextIndent3">
    <w:name w:val="Body Text Indent 3"/>
    <w:basedOn w:val="Normal"/>
    <w:link w:val="BodyTextIndent3Char"/>
    <w:uiPriority w:val="99"/>
    <w:rsid w:val="00BA7D8F"/>
    <w:pPr>
      <w:tabs>
        <w:tab w:val="left" w:pos="567"/>
        <w:tab w:val="left" w:pos="1134"/>
      </w:tabs>
      <w:autoSpaceDE w:val="0"/>
      <w:autoSpaceDN w:val="0"/>
      <w:adjustRightInd w:val="0"/>
      <w:spacing w:after="0" w:line="260" w:lineRule="exact"/>
      <w:ind w:left="633" w:hanging="562"/>
      <w:jc w:val="both"/>
    </w:pPr>
    <w:rPr>
      <w:rFonts w:ascii="Times New Roman" w:eastAsia="Times New Roman" w:hAnsi="Times New Roman" w:cs="Times New Roman"/>
      <w:sz w:val="16"/>
      <w:szCs w:val="16"/>
      <w:lang w:val="en-GB" w:eastAsia="x-none"/>
    </w:rPr>
  </w:style>
  <w:style w:type="character" w:customStyle="1" w:styleId="BodyTextIndent3Char">
    <w:name w:val="Body Text Indent 3 Char"/>
    <w:basedOn w:val="DefaultParagraphFont"/>
    <w:link w:val="BodyTextIndent3"/>
    <w:uiPriority w:val="99"/>
    <w:rsid w:val="00BA7D8F"/>
    <w:rPr>
      <w:rFonts w:ascii="Times New Roman" w:eastAsia="Times New Roman" w:hAnsi="Times New Roman" w:cs="Times New Roman"/>
      <w:sz w:val="16"/>
      <w:szCs w:val="16"/>
      <w:lang w:val="en-GB" w:eastAsia="x-none"/>
    </w:rPr>
  </w:style>
  <w:style w:type="character" w:styleId="FollowedHyperlink">
    <w:name w:val="FollowedHyperlink"/>
    <w:uiPriority w:val="99"/>
    <w:rsid w:val="00BA7D8F"/>
    <w:rPr>
      <w:rFonts w:cs="Times New Roman"/>
      <w:color w:val="800080"/>
      <w:u w:val="single"/>
    </w:rPr>
  </w:style>
  <w:style w:type="paragraph" w:styleId="NormalWeb">
    <w:name w:val="Normal (Web)"/>
    <w:basedOn w:val="Normal"/>
    <w:uiPriority w:val="99"/>
    <w:rsid w:val="00BA7D8F"/>
    <w:pPr>
      <w:spacing w:before="100" w:beforeAutospacing="1" w:after="100" w:afterAutospacing="1" w:line="240" w:lineRule="auto"/>
      <w:ind w:left="562" w:hanging="562"/>
    </w:pPr>
    <w:rPr>
      <w:rFonts w:ascii="Times New Roman" w:eastAsia="Times New Roman" w:hAnsi="Times New Roman" w:cs="Times New Roman"/>
      <w:sz w:val="24"/>
      <w:szCs w:val="24"/>
      <w:lang w:val="en-GB" w:eastAsia="ro-RO"/>
    </w:rPr>
  </w:style>
  <w:style w:type="paragraph" w:styleId="BalloonText">
    <w:name w:val="Balloon Text"/>
    <w:basedOn w:val="Normal"/>
    <w:link w:val="BalloonTextChar"/>
    <w:uiPriority w:val="99"/>
    <w:semiHidden/>
    <w:rsid w:val="00BA7D8F"/>
    <w:pPr>
      <w:tabs>
        <w:tab w:val="left" w:pos="567"/>
      </w:tabs>
      <w:spacing w:after="0" w:line="260" w:lineRule="exact"/>
      <w:ind w:left="562" w:hanging="562"/>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uiPriority w:val="99"/>
    <w:semiHidden/>
    <w:rsid w:val="00BA7D8F"/>
    <w:rPr>
      <w:rFonts w:ascii="Tahoma" w:eastAsia="Times New Roman" w:hAnsi="Tahoma" w:cs="Times New Roman"/>
      <w:sz w:val="16"/>
      <w:szCs w:val="16"/>
      <w:lang w:val="en-GB" w:eastAsia="x-none"/>
    </w:rPr>
  </w:style>
  <w:style w:type="paragraph" w:styleId="FootnoteText">
    <w:name w:val="footnote text"/>
    <w:basedOn w:val="Normal"/>
    <w:link w:val="FootnoteTextChar"/>
    <w:uiPriority w:val="99"/>
    <w:semiHidden/>
    <w:rsid w:val="00BA7D8F"/>
    <w:pPr>
      <w:tabs>
        <w:tab w:val="left" w:pos="567"/>
      </w:tabs>
      <w:spacing w:after="0" w:line="260" w:lineRule="exact"/>
      <w:ind w:left="562" w:hanging="562"/>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uiPriority w:val="99"/>
    <w:semiHidden/>
    <w:rsid w:val="00BA7D8F"/>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rsid w:val="00BA7D8F"/>
    <w:rPr>
      <w:rFonts w:ascii="Times New Roman" w:hAnsi="Times New Roman"/>
      <w:bCs/>
      <w:sz w:val="20"/>
      <w:lang w:val="en-GB"/>
    </w:rPr>
  </w:style>
  <w:style w:type="character" w:customStyle="1" w:styleId="CommentSubjectChar">
    <w:name w:val="Comment Subject Char"/>
    <w:basedOn w:val="CommentTextChar"/>
    <w:link w:val="CommentSubject"/>
    <w:uiPriority w:val="99"/>
    <w:semiHidden/>
    <w:rsid w:val="00BA7D8F"/>
    <w:rPr>
      <w:rFonts w:ascii="Times New Roman" w:eastAsia="Times New Roman" w:hAnsi="Times New Roman" w:cs="Times New Roman"/>
      <w:b/>
      <w:bCs/>
      <w:sz w:val="20"/>
      <w:szCs w:val="20"/>
      <w:lang w:val="en-GB" w:eastAsia="x-none"/>
    </w:rPr>
  </w:style>
  <w:style w:type="paragraph" w:customStyle="1" w:styleId="wcpListSubText1">
    <w:name w:val="wcp_ListSubText1"/>
    <w:basedOn w:val="Normal"/>
    <w:uiPriority w:val="99"/>
    <w:rsid w:val="00BA7D8F"/>
    <w:pPr>
      <w:spacing w:before="120" w:after="0" w:line="240" w:lineRule="auto"/>
      <w:ind w:left="425" w:hanging="562"/>
    </w:pPr>
    <w:rPr>
      <w:rFonts w:ascii="Times New Roman" w:eastAsia="Times New Roman" w:hAnsi="Times New Roman" w:cs="Times New Roman"/>
      <w:sz w:val="24"/>
      <w:szCs w:val="20"/>
      <w:lang w:eastAsia="ro-RO"/>
    </w:rPr>
  </w:style>
  <w:style w:type="paragraph" w:styleId="ListBullet">
    <w:name w:val="List Bullet"/>
    <w:aliases w:val="wcp_ListBulleted1,List dot_point"/>
    <w:basedOn w:val="Normal"/>
    <w:uiPriority w:val="99"/>
    <w:rsid w:val="00BA7D8F"/>
    <w:pPr>
      <w:numPr>
        <w:numId w:val="10"/>
      </w:numPr>
      <w:tabs>
        <w:tab w:val="left" w:pos="425"/>
      </w:tabs>
      <w:spacing w:before="120" w:after="0" w:line="240" w:lineRule="auto"/>
      <w:ind w:left="360" w:hanging="360"/>
    </w:pPr>
    <w:rPr>
      <w:rFonts w:ascii="Times New Roman" w:eastAsia="Times New Roman" w:hAnsi="Times New Roman" w:cs="Times New Roman"/>
      <w:sz w:val="24"/>
      <w:szCs w:val="20"/>
      <w:lang w:eastAsia="ro-RO"/>
    </w:rPr>
  </w:style>
  <w:style w:type="paragraph" w:styleId="ListBullet2">
    <w:name w:val="List Bullet 2"/>
    <w:basedOn w:val="Normal"/>
    <w:uiPriority w:val="99"/>
    <w:rsid w:val="00BA7D8F"/>
    <w:pPr>
      <w:tabs>
        <w:tab w:val="left" w:pos="567"/>
        <w:tab w:val="num" w:pos="643"/>
      </w:tabs>
      <w:spacing w:after="0" w:line="260" w:lineRule="exact"/>
      <w:ind w:left="643" w:hanging="360"/>
    </w:pPr>
    <w:rPr>
      <w:rFonts w:ascii="Times New Roman" w:eastAsia="Times New Roman" w:hAnsi="Times New Roman" w:cs="Times New Roman"/>
      <w:szCs w:val="20"/>
      <w:lang w:val="en-GB" w:eastAsia="ro-RO"/>
    </w:rPr>
  </w:style>
  <w:style w:type="paragraph" w:customStyle="1" w:styleId="wcpTableRowHeader">
    <w:name w:val="wcp_TableRowHeader"/>
    <w:basedOn w:val="Normal"/>
    <w:uiPriority w:val="99"/>
    <w:rsid w:val="00BA7D8F"/>
    <w:pPr>
      <w:spacing w:before="40" w:after="40" w:line="240" w:lineRule="auto"/>
      <w:ind w:left="562" w:hanging="562"/>
    </w:pPr>
    <w:rPr>
      <w:rFonts w:ascii="Times New Roman" w:eastAsia="Times New Roman" w:hAnsi="Times New Roman" w:cs="Times New Roman"/>
      <w:b/>
      <w:szCs w:val="20"/>
      <w:lang w:eastAsia="ro-RO"/>
    </w:rPr>
  </w:style>
  <w:style w:type="paragraph" w:customStyle="1" w:styleId="wcpTableRowHeaderSmall">
    <w:name w:val="wcp_TableRowHeaderSmall"/>
    <w:basedOn w:val="wcpTableRowHeader"/>
    <w:uiPriority w:val="99"/>
    <w:rsid w:val="00BA7D8F"/>
    <w:rPr>
      <w:sz w:val="18"/>
    </w:rPr>
  </w:style>
  <w:style w:type="table" w:styleId="TableGrid">
    <w:name w:val="Table Grid"/>
    <w:basedOn w:val="TableNormal"/>
    <w:uiPriority w:val="99"/>
    <w:rsid w:val="00BA7D8F"/>
    <w:pPr>
      <w:spacing w:before="12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uiPriority w:val="99"/>
    <w:rsid w:val="00BA7D8F"/>
    <w:pPr>
      <w:spacing w:after="160" w:line="240" w:lineRule="exact"/>
      <w:ind w:left="562" w:hanging="562"/>
    </w:pPr>
    <w:rPr>
      <w:rFonts w:ascii="Verdana" w:eastAsia="Times New Roman" w:hAnsi="Verdana" w:cs="Verdana"/>
      <w:sz w:val="20"/>
      <w:szCs w:val="20"/>
      <w:lang w:val="en-GB" w:eastAsia="ro-RO"/>
    </w:rPr>
  </w:style>
  <w:style w:type="character" w:styleId="Strong">
    <w:name w:val="Strong"/>
    <w:uiPriority w:val="99"/>
    <w:qFormat/>
    <w:rsid w:val="00BA7D8F"/>
    <w:rPr>
      <w:rFonts w:cs="Times New Roman"/>
      <w:b/>
    </w:rPr>
  </w:style>
  <w:style w:type="paragraph" w:customStyle="1" w:styleId="wcpTablenote9pt">
    <w:name w:val="wcp_Tablenote_9pt"/>
    <w:basedOn w:val="Normal"/>
    <w:uiPriority w:val="99"/>
    <w:rsid w:val="00BA7D8F"/>
    <w:pPr>
      <w:spacing w:before="60" w:after="0" w:line="240" w:lineRule="auto"/>
      <w:ind w:left="850" w:hanging="850"/>
    </w:pPr>
    <w:rPr>
      <w:rFonts w:ascii="Times New (W1)" w:eastAsia="Times New Roman" w:hAnsi="Times New (W1)" w:cs="Times New Roman"/>
      <w:sz w:val="18"/>
      <w:szCs w:val="20"/>
      <w:lang w:eastAsia="ro-RO"/>
    </w:rPr>
  </w:style>
  <w:style w:type="paragraph" w:styleId="EndnoteText">
    <w:name w:val="endnote text"/>
    <w:aliases w:val=" Caracter"/>
    <w:basedOn w:val="Normal"/>
    <w:link w:val="EndnoteTextChar"/>
    <w:uiPriority w:val="99"/>
    <w:semiHidden/>
    <w:rsid w:val="00BA7D8F"/>
    <w:pPr>
      <w:tabs>
        <w:tab w:val="left" w:pos="567"/>
      </w:tabs>
      <w:spacing w:after="0" w:line="240" w:lineRule="auto"/>
      <w:ind w:left="562" w:hanging="562"/>
    </w:pPr>
    <w:rPr>
      <w:rFonts w:ascii="Times New Roman" w:eastAsia="Times New Roman" w:hAnsi="Times New Roman" w:cs="Times New Roman"/>
      <w:sz w:val="20"/>
      <w:szCs w:val="20"/>
      <w:lang w:val="en-GB" w:eastAsia="x-none"/>
    </w:rPr>
  </w:style>
  <w:style w:type="character" w:customStyle="1" w:styleId="EndnoteTextChar">
    <w:name w:val="Endnote Text Char"/>
    <w:aliases w:val=" Caracter Char"/>
    <w:basedOn w:val="DefaultParagraphFont"/>
    <w:link w:val="EndnoteText"/>
    <w:uiPriority w:val="99"/>
    <w:semiHidden/>
    <w:rsid w:val="00BA7D8F"/>
    <w:rPr>
      <w:rFonts w:ascii="Times New Roman" w:eastAsia="Times New Roman" w:hAnsi="Times New Roman" w:cs="Times New Roman"/>
      <w:sz w:val="20"/>
      <w:szCs w:val="20"/>
      <w:lang w:val="en-GB" w:eastAsia="x-none"/>
    </w:rPr>
  </w:style>
  <w:style w:type="paragraph" w:customStyle="1" w:styleId="Para0s">
    <w:name w:val="Para:0:s"/>
    <w:basedOn w:val="Normal"/>
    <w:uiPriority w:val="99"/>
    <w:rsid w:val="00BA7D8F"/>
    <w:pPr>
      <w:spacing w:after="220" w:line="240" w:lineRule="auto"/>
      <w:ind w:left="562" w:hanging="562"/>
    </w:pPr>
    <w:rPr>
      <w:rFonts w:ascii="Times New Roman" w:eastAsia="Times New Roman" w:hAnsi="Times New Roman" w:cs="Times New Roman"/>
      <w:sz w:val="24"/>
      <w:szCs w:val="20"/>
      <w:lang w:eastAsia="ro-RO"/>
    </w:rPr>
  </w:style>
  <w:style w:type="character" w:customStyle="1" w:styleId="Para0sZchn">
    <w:name w:val="Para:0:s Zchn"/>
    <w:link w:val="AHeader3abc"/>
    <w:uiPriority w:val="99"/>
    <w:locked/>
    <w:rsid w:val="00BA7D8F"/>
    <w:rPr>
      <w:rFonts w:ascii="Calibri" w:eastAsia="Times New Roman" w:hAnsi="Calibri" w:cs="Times New Roman"/>
      <w:sz w:val="24"/>
      <w:szCs w:val="20"/>
      <w:lang w:eastAsia="x-none"/>
    </w:rPr>
  </w:style>
  <w:style w:type="paragraph" w:customStyle="1" w:styleId="Normal-Eng">
    <w:name w:val="Normal-Eng"/>
    <w:basedOn w:val="Normal"/>
    <w:uiPriority w:val="99"/>
    <w:rsid w:val="00BA7D8F"/>
    <w:pPr>
      <w:numPr>
        <w:numId w:val="18"/>
      </w:numPr>
      <w:tabs>
        <w:tab w:val="clear" w:pos="926"/>
      </w:tabs>
      <w:spacing w:after="0" w:line="240" w:lineRule="auto"/>
      <w:ind w:left="0" w:firstLine="0"/>
    </w:pPr>
    <w:rPr>
      <w:rFonts w:ascii="Times New Roman" w:eastAsia="Times New Roman" w:hAnsi="Times New Roman" w:cs="Times New Roman"/>
      <w:sz w:val="20"/>
      <w:szCs w:val="20"/>
      <w:lang w:eastAsia="ro-RO"/>
    </w:rPr>
  </w:style>
  <w:style w:type="paragraph" w:customStyle="1" w:styleId="TitleB">
    <w:name w:val="Title B"/>
    <w:basedOn w:val="Normal"/>
    <w:uiPriority w:val="99"/>
    <w:rsid w:val="00BA7D8F"/>
    <w:pPr>
      <w:spacing w:after="0" w:line="240" w:lineRule="auto"/>
      <w:ind w:left="567" w:hanging="567"/>
    </w:pPr>
    <w:rPr>
      <w:rFonts w:ascii="Times New Roman" w:eastAsia="Times New Roman" w:hAnsi="Times New Roman" w:cs="Times New Roman"/>
      <w:b/>
      <w:lang w:val="en-GB" w:eastAsia="ro-RO"/>
    </w:rPr>
  </w:style>
  <w:style w:type="paragraph" w:customStyle="1" w:styleId="BodytextAgency">
    <w:name w:val="Body text (Agency)"/>
    <w:basedOn w:val="Normal"/>
    <w:rsid w:val="00BA7D8F"/>
    <w:pPr>
      <w:spacing w:after="140" w:line="280" w:lineRule="atLeast"/>
      <w:ind w:left="562" w:hanging="562"/>
    </w:pPr>
    <w:rPr>
      <w:rFonts w:ascii="Verdana" w:eastAsia="Times New Roman" w:hAnsi="Verdana" w:cs="Verdana"/>
      <w:sz w:val="18"/>
      <w:szCs w:val="18"/>
      <w:lang w:val="en-GB" w:eastAsia="ro-RO"/>
    </w:rPr>
  </w:style>
  <w:style w:type="character" w:customStyle="1" w:styleId="BodytextAgencyChar">
    <w:name w:val="Body text (Agency) Char"/>
    <w:link w:val="wcpTablenote"/>
    <w:uiPriority w:val="99"/>
    <w:locked/>
    <w:rsid w:val="00BA7D8F"/>
    <w:rPr>
      <w:rFonts w:ascii="Verdana" w:eastAsia="Times New Roman" w:hAnsi="Verdana" w:cs="Times New Roman"/>
      <w:sz w:val="18"/>
      <w:szCs w:val="20"/>
      <w:lang w:val="en-GB" w:eastAsia="x-none"/>
    </w:rPr>
  </w:style>
  <w:style w:type="character" w:customStyle="1" w:styleId="tw4winMark">
    <w:name w:val="tw4winMark"/>
    <w:uiPriority w:val="99"/>
    <w:rsid w:val="00BA7D8F"/>
    <w:rPr>
      <w:rFonts w:ascii="Courier New" w:hAnsi="Courier New"/>
      <w:vanish/>
      <w:color w:val="800080"/>
      <w:sz w:val="24"/>
      <w:vertAlign w:val="subscript"/>
    </w:rPr>
  </w:style>
  <w:style w:type="character" w:styleId="Emphasis">
    <w:name w:val="Emphasis"/>
    <w:uiPriority w:val="99"/>
    <w:qFormat/>
    <w:rsid w:val="00BA7D8F"/>
    <w:rPr>
      <w:rFonts w:cs="Times New Roman"/>
      <w:b/>
      <w:bCs/>
    </w:rPr>
  </w:style>
  <w:style w:type="character" w:customStyle="1" w:styleId="st">
    <w:name w:val="st"/>
    <w:uiPriority w:val="99"/>
    <w:rsid w:val="00BA7D8F"/>
    <w:rPr>
      <w:rFonts w:cs="Times New Roman"/>
    </w:rPr>
  </w:style>
  <w:style w:type="character" w:customStyle="1" w:styleId="tw4winError">
    <w:name w:val="tw4winError"/>
    <w:uiPriority w:val="99"/>
    <w:rsid w:val="00BA7D8F"/>
    <w:rPr>
      <w:rFonts w:ascii="Courier New" w:hAnsi="Courier New"/>
      <w:color w:val="00FF00"/>
      <w:sz w:val="40"/>
    </w:rPr>
  </w:style>
  <w:style w:type="character" w:customStyle="1" w:styleId="tw4winTerm">
    <w:name w:val="tw4winTerm"/>
    <w:uiPriority w:val="99"/>
    <w:rsid w:val="00BA7D8F"/>
    <w:rPr>
      <w:color w:val="0000FF"/>
    </w:rPr>
  </w:style>
  <w:style w:type="character" w:customStyle="1" w:styleId="tw4winPopup">
    <w:name w:val="tw4winPopup"/>
    <w:uiPriority w:val="99"/>
    <w:rsid w:val="00BA7D8F"/>
    <w:rPr>
      <w:rFonts w:ascii="Courier New" w:hAnsi="Courier New"/>
      <w:noProof/>
      <w:color w:val="008000"/>
    </w:rPr>
  </w:style>
  <w:style w:type="character" w:customStyle="1" w:styleId="tw4winJump">
    <w:name w:val="tw4winJump"/>
    <w:uiPriority w:val="99"/>
    <w:rsid w:val="00BA7D8F"/>
    <w:rPr>
      <w:rFonts w:ascii="Courier New" w:hAnsi="Courier New"/>
      <w:noProof/>
      <w:color w:val="008080"/>
    </w:rPr>
  </w:style>
  <w:style w:type="character" w:customStyle="1" w:styleId="tw4winExternal">
    <w:name w:val="tw4winExternal"/>
    <w:uiPriority w:val="99"/>
    <w:rsid w:val="00BA7D8F"/>
    <w:rPr>
      <w:rFonts w:ascii="Courier New" w:hAnsi="Courier New"/>
      <w:noProof/>
      <w:color w:val="808080"/>
    </w:rPr>
  </w:style>
  <w:style w:type="character" w:customStyle="1" w:styleId="tw4winInternal">
    <w:name w:val="tw4winInternal"/>
    <w:uiPriority w:val="99"/>
    <w:rsid w:val="00BA7D8F"/>
    <w:rPr>
      <w:rFonts w:ascii="Courier New" w:hAnsi="Courier New"/>
      <w:noProof/>
      <w:color w:val="FF0000"/>
    </w:rPr>
  </w:style>
  <w:style w:type="character" w:customStyle="1" w:styleId="DONOTTRANSLATE">
    <w:name w:val="DO_NOT_TRANSLATE"/>
    <w:uiPriority w:val="99"/>
    <w:rsid w:val="00BA7D8F"/>
    <w:rPr>
      <w:rFonts w:ascii="Courier New" w:hAnsi="Courier New"/>
      <w:noProof/>
      <w:color w:val="800000"/>
    </w:rPr>
  </w:style>
  <w:style w:type="character" w:customStyle="1" w:styleId="hps">
    <w:name w:val="hps"/>
    <w:basedOn w:val="DefaultParagraphFont"/>
    <w:rsid w:val="00BA7D8F"/>
  </w:style>
  <w:style w:type="character" w:customStyle="1" w:styleId="atn">
    <w:name w:val="atn"/>
    <w:basedOn w:val="DefaultParagraphFont"/>
    <w:rsid w:val="00BA7D8F"/>
  </w:style>
  <w:style w:type="character" w:customStyle="1" w:styleId="hpsatn">
    <w:name w:val="hps atn"/>
    <w:basedOn w:val="DefaultParagraphFont"/>
    <w:rsid w:val="00BA7D8F"/>
  </w:style>
  <w:style w:type="character" w:customStyle="1" w:styleId="shorttext">
    <w:name w:val="short_text"/>
    <w:basedOn w:val="DefaultParagraphFont"/>
    <w:rsid w:val="00BA7D8F"/>
  </w:style>
  <w:style w:type="numbering" w:customStyle="1" w:styleId="NoList11">
    <w:name w:val="No List11"/>
    <w:next w:val="NoList"/>
    <w:uiPriority w:val="99"/>
    <w:semiHidden/>
    <w:unhideWhenUsed/>
    <w:rsid w:val="00BA7D8F"/>
  </w:style>
  <w:style w:type="paragraph" w:styleId="Revision">
    <w:name w:val="Revision"/>
    <w:hidden/>
    <w:uiPriority w:val="99"/>
    <w:semiHidden/>
    <w:rsid w:val="00BA7D8F"/>
    <w:pPr>
      <w:spacing w:after="0" w:line="240" w:lineRule="auto"/>
    </w:pPr>
    <w:rPr>
      <w:rFonts w:ascii="Times New Roman" w:eastAsia="Times New Roman" w:hAnsi="Times New Roman" w:cs="Times New Roman"/>
      <w:szCs w:val="20"/>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cp_Heading1,Heading1_Titre1,TitreI"/>
    <w:basedOn w:val="Normal"/>
    <w:next w:val="Normal"/>
    <w:link w:val="Heading1Char"/>
    <w:uiPriority w:val="9"/>
    <w:qFormat/>
    <w:rsid w:val="00BA7D8F"/>
    <w:pPr>
      <w:tabs>
        <w:tab w:val="left" w:pos="567"/>
      </w:tabs>
      <w:spacing w:before="240" w:after="120" w:line="260" w:lineRule="exact"/>
      <w:ind w:left="357" w:hanging="357"/>
      <w:outlineLvl w:val="0"/>
    </w:pPr>
    <w:rPr>
      <w:rFonts w:ascii="Cambria" w:eastAsia="Times New Roman" w:hAnsi="Cambria" w:cs="Times New Roman"/>
      <w:b/>
      <w:bCs/>
      <w:kern w:val="32"/>
      <w:sz w:val="32"/>
      <w:szCs w:val="32"/>
      <w:lang w:val="en-GB" w:eastAsia="x-none"/>
    </w:rPr>
  </w:style>
  <w:style w:type="paragraph" w:styleId="Heading2">
    <w:name w:val="heading 2"/>
    <w:aliases w:val="wcp_Heading2,Heading2_Titre2,Heading2_titre2"/>
    <w:basedOn w:val="Normal"/>
    <w:next w:val="Normal"/>
    <w:link w:val="Heading2Char"/>
    <w:uiPriority w:val="9"/>
    <w:qFormat/>
    <w:rsid w:val="00BA7D8F"/>
    <w:pPr>
      <w:keepNext/>
      <w:tabs>
        <w:tab w:val="left" w:pos="567"/>
      </w:tabs>
      <w:spacing w:before="240" w:after="60" w:line="260" w:lineRule="exact"/>
      <w:ind w:left="562" w:hanging="562"/>
      <w:outlineLvl w:val="1"/>
    </w:pPr>
    <w:rPr>
      <w:rFonts w:ascii="Cambria" w:eastAsia="Times New Roman" w:hAnsi="Cambria" w:cs="Times New Roman"/>
      <w:b/>
      <w:bCs/>
      <w:i/>
      <w:iCs/>
      <w:sz w:val="28"/>
      <w:szCs w:val="28"/>
      <w:lang w:val="en-GB" w:eastAsia="x-none"/>
    </w:rPr>
  </w:style>
  <w:style w:type="paragraph" w:styleId="Heading3">
    <w:name w:val="heading 3"/>
    <w:aliases w:val="wcp_Heading3,Heading3_Titre3,Arial 12 Fett"/>
    <w:basedOn w:val="Normal"/>
    <w:next w:val="Normal"/>
    <w:link w:val="Heading3Char"/>
    <w:uiPriority w:val="99"/>
    <w:qFormat/>
    <w:rsid w:val="00BA7D8F"/>
    <w:pPr>
      <w:keepNext/>
      <w:keepLines/>
      <w:tabs>
        <w:tab w:val="left" w:pos="567"/>
      </w:tabs>
      <w:spacing w:before="120" w:after="80" w:line="260" w:lineRule="exact"/>
      <w:ind w:left="562" w:hanging="562"/>
      <w:outlineLvl w:val="2"/>
    </w:pPr>
    <w:rPr>
      <w:rFonts w:ascii="Times New Roman" w:eastAsia="Times New Roman" w:hAnsi="Times New Roman" w:cs="Times New Roman"/>
      <w:sz w:val="16"/>
      <w:szCs w:val="20"/>
      <w:lang w:val="en-GB" w:eastAsia="x-none"/>
    </w:rPr>
  </w:style>
  <w:style w:type="paragraph" w:styleId="Heading4">
    <w:name w:val="heading 4"/>
    <w:aliases w:val="wcp_Heading4,Heading4_Titre4"/>
    <w:basedOn w:val="Normal"/>
    <w:next w:val="Normal"/>
    <w:link w:val="Heading4Char"/>
    <w:uiPriority w:val="9"/>
    <w:qFormat/>
    <w:rsid w:val="00BA7D8F"/>
    <w:pPr>
      <w:keepNext/>
      <w:tabs>
        <w:tab w:val="left" w:pos="567"/>
      </w:tabs>
      <w:spacing w:after="0" w:line="260" w:lineRule="exact"/>
      <w:ind w:left="562" w:hanging="562"/>
      <w:jc w:val="both"/>
      <w:outlineLvl w:val="3"/>
    </w:pPr>
    <w:rPr>
      <w:rFonts w:ascii="Calibri" w:eastAsia="Times New Roman" w:hAnsi="Calibri" w:cs="Times New Roman"/>
      <w:b/>
      <w:bCs/>
      <w:sz w:val="28"/>
      <w:szCs w:val="28"/>
      <w:lang w:val="en-GB" w:eastAsia="x-none"/>
    </w:rPr>
  </w:style>
  <w:style w:type="paragraph" w:styleId="Heading5">
    <w:name w:val="heading 5"/>
    <w:aliases w:val="wcp_Heading5,Heading5_Titre5"/>
    <w:basedOn w:val="Normal"/>
    <w:next w:val="Normal"/>
    <w:link w:val="Heading5Char"/>
    <w:uiPriority w:val="9"/>
    <w:qFormat/>
    <w:rsid w:val="00BA7D8F"/>
    <w:pPr>
      <w:keepNext/>
      <w:tabs>
        <w:tab w:val="left" w:pos="567"/>
      </w:tabs>
      <w:spacing w:after="0" w:line="260" w:lineRule="exact"/>
      <w:ind w:left="562" w:hanging="562"/>
      <w:jc w:val="both"/>
      <w:outlineLvl w:val="4"/>
    </w:pPr>
    <w:rPr>
      <w:rFonts w:ascii="Calibri" w:eastAsia="Times New Roman" w:hAnsi="Calibri" w:cs="Times New Roman"/>
      <w:b/>
      <w:bCs/>
      <w:i/>
      <w:iCs/>
      <w:sz w:val="26"/>
      <w:szCs w:val="26"/>
      <w:lang w:val="en-GB" w:eastAsia="x-none"/>
    </w:rPr>
  </w:style>
  <w:style w:type="paragraph" w:styleId="Heading6">
    <w:name w:val="heading 6"/>
    <w:aliases w:val="wcp_Heading6,Heading6_Titre6"/>
    <w:basedOn w:val="Normal"/>
    <w:next w:val="Normal"/>
    <w:link w:val="Heading6Char"/>
    <w:uiPriority w:val="9"/>
    <w:qFormat/>
    <w:rsid w:val="00BA7D8F"/>
    <w:pPr>
      <w:keepNext/>
      <w:tabs>
        <w:tab w:val="left" w:pos="-720"/>
        <w:tab w:val="left" w:pos="567"/>
        <w:tab w:val="left" w:pos="4536"/>
      </w:tabs>
      <w:suppressAutoHyphens/>
      <w:spacing w:after="0" w:line="260" w:lineRule="exact"/>
      <w:ind w:left="562" w:hanging="562"/>
      <w:outlineLvl w:val="5"/>
    </w:pPr>
    <w:rPr>
      <w:rFonts w:ascii="Calibri" w:eastAsia="Times New Roman" w:hAnsi="Calibri" w:cs="Times New Roman"/>
      <w:b/>
      <w:bCs/>
      <w:sz w:val="20"/>
      <w:szCs w:val="20"/>
      <w:lang w:val="en-GB" w:eastAsia="x-none"/>
    </w:rPr>
  </w:style>
  <w:style w:type="paragraph" w:styleId="Heading7">
    <w:name w:val="heading 7"/>
    <w:aliases w:val="wcp_Heading7,Heading7_Titre7"/>
    <w:basedOn w:val="Normal"/>
    <w:next w:val="Normal"/>
    <w:link w:val="Heading7Char"/>
    <w:uiPriority w:val="99"/>
    <w:qFormat/>
    <w:rsid w:val="00BA7D8F"/>
    <w:pPr>
      <w:keepNext/>
      <w:tabs>
        <w:tab w:val="left" w:pos="-720"/>
        <w:tab w:val="left" w:pos="567"/>
        <w:tab w:val="left" w:pos="4536"/>
      </w:tabs>
      <w:suppressAutoHyphens/>
      <w:spacing w:after="0" w:line="260" w:lineRule="exact"/>
      <w:ind w:left="562" w:hanging="562"/>
      <w:jc w:val="both"/>
      <w:outlineLvl w:val="6"/>
    </w:pPr>
    <w:rPr>
      <w:rFonts w:ascii="Calibri" w:eastAsia="Times New Roman" w:hAnsi="Calibri" w:cs="Times New Roman"/>
      <w:b/>
      <w:sz w:val="20"/>
      <w:szCs w:val="20"/>
      <w:lang w:val="en-GB" w:eastAsia="x-none"/>
    </w:rPr>
  </w:style>
  <w:style w:type="paragraph" w:styleId="Heading8">
    <w:name w:val="heading 8"/>
    <w:aliases w:val="wcp_Heading8,Heading8_Titre8,DO NOT USE2,DO NOT USE21"/>
    <w:basedOn w:val="Normal"/>
    <w:next w:val="Normal"/>
    <w:link w:val="Heading8Char"/>
    <w:uiPriority w:val="9"/>
    <w:qFormat/>
    <w:rsid w:val="00BA7D8F"/>
    <w:pPr>
      <w:keepNext/>
      <w:tabs>
        <w:tab w:val="left" w:pos="567"/>
      </w:tabs>
      <w:spacing w:after="0" w:line="260" w:lineRule="exact"/>
      <w:ind w:left="567" w:hanging="567"/>
      <w:jc w:val="both"/>
      <w:outlineLvl w:val="7"/>
    </w:pPr>
    <w:rPr>
      <w:rFonts w:ascii="Calibri" w:eastAsia="Times New Roman" w:hAnsi="Calibri" w:cs="Times New Roman"/>
      <w:i/>
      <w:iCs/>
      <w:sz w:val="24"/>
      <w:szCs w:val="24"/>
      <w:lang w:val="en-GB" w:eastAsia="x-none"/>
    </w:rPr>
  </w:style>
  <w:style w:type="paragraph" w:styleId="Heading9">
    <w:name w:val="heading 9"/>
    <w:basedOn w:val="Normal"/>
    <w:next w:val="Normal"/>
    <w:link w:val="Heading9Char"/>
    <w:uiPriority w:val="9"/>
    <w:qFormat/>
    <w:rsid w:val="00BA7D8F"/>
    <w:pPr>
      <w:keepNext/>
      <w:tabs>
        <w:tab w:val="left" w:pos="567"/>
      </w:tabs>
      <w:spacing w:after="0" w:line="260" w:lineRule="exact"/>
      <w:ind w:left="562" w:hanging="562"/>
      <w:jc w:val="both"/>
      <w:outlineLvl w:val="8"/>
    </w:pPr>
    <w:rPr>
      <w:rFonts w:ascii="Cambria" w:eastAsia="Times New Roman" w:hAnsi="Cambria"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p_Heading1 Char,Heading1_Titre1 Char,TitreI Char"/>
    <w:basedOn w:val="DefaultParagraphFont"/>
    <w:link w:val="Heading1"/>
    <w:uiPriority w:val="9"/>
    <w:rsid w:val="00BA7D8F"/>
    <w:rPr>
      <w:rFonts w:ascii="Cambria" w:eastAsia="Times New Roman" w:hAnsi="Cambria" w:cs="Times New Roman"/>
      <w:b/>
      <w:bCs/>
      <w:kern w:val="32"/>
      <w:sz w:val="32"/>
      <w:szCs w:val="32"/>
      <w:lang w:val="en-GB" w:eastAsia="x-none"/>
    </w:rPr>
  </w:style>
  <w:style w:type="character" w:customStyle="1" w:styleId="Heading2Char">
    <w:name w:val="Heading 2 Char"/>
    <w:aliases w:val="wcp_Heading2 Char,Heading2_Titre2 Char,Heading2_titre2 Char"/>
    <w:basedOn w:val="DefaultParagraphFont"/>
    <w:link w:val="Heading2"/>
    <w:uiPriority w:val="9"/>
    <w:rsid w:val="00BA7D8F"/>
    <w:rPr>
      <w:rFonts w:ascii="Cambria" w:eastAsia="Times New Roman" w:hAnsi="Cambria" w:cs="Times New Roman"/>
      <w:b/>
      <w:bCs/>
      <w:i/>
      <w:iCs/>
      <w:sz w:val="28"/>
      <w:szCs w:val="28"/>
      <w:lang w:val="en-GB" w:eastAsia="x-none"/>
    </w:rPr>
  </w:style>
  <w:style w:type="character" w:customStyle="1" w:styleId="Heading3Char">
    <w:name w:val="Heading 3 Char"/>
    <w:aliases w:val="wcp_Heading3 Char,Heading3_Titre3 Char,Arial 12 Fett Char"/>
    <w:basedOn w:val="DefaultParagraphFont"/>
    <w:link w:val="Heading3"/>
    <w:uiPriority w:val="99"/>
    <w:rsid w:val="00BA7D8F"/>
    <w:rPr>
      <w:rFonts w:ascii="Times New Roman" w:eastAsia="Times New Roman" w:hAnsi="Times New Roman" w:cs="Times New Roman"/>
      <w:sz w:val="16"/>
      <w:szCs w:val="20"/>
      <w:lang w:val="en-GB" w:eastAsia="x-none"/>
    </w:rPr>
  </w:style>
  <w:style w:type="character" w:customStyle="1" w:styleId="Heading4Char">
    <w:name w:val="Heading 4 Char"/>
    <w:aliases w:val="wcp_Heading4 Char,Heading4_Titre4 Char"/>
    <w:basedOn w:val="DefaultParagraphFont"/>
    <w:link w:val="Heading4"/>
    <w:uiPriority w:val="9"/>
    <w:rsid w:val="00BA7D8F"/>
    <w:rPr>
      <w:rFonts w:ascii="Calibri" w:eastAsia="Times New Roman" w:hAnsi="Calibri" w:cs="Times New Roman"/>
      <w:b/>
      <w:bCs/>
      <w:sz w:val="28"/>
      <w:szCs w:val="28"/>
      <w:lang w:val="en-GB" w:eastAsia="x-none"/>
    </w:rPr>
  </w:style>
  <w:style w:type="character" w:customStyle="1" w:styleId="Heading5Char">
    <w:name w:val="Heading 5 Char"/>
    <w:aliases w:val="wcp_Heading5 Char,Heading5_Titre5 Char"/>
    <w:basedOn w:val="DefaultParagraphFont"/>
    <w:link w:val="Heading5"/>
    <w:uiPriority w:val="9"/>
    <w:rsid w:val="00BA7D8F"/>
    <w:rPr>
      <w:rFonts w:ascii="Calibri" w:eastAsia="Times New Roman" w:hAnsi="Calibri" w:cs="Times New Roman"/>
      <w:b/>
      <w:bCs/>
      <w:i/>
      <w:iCs/>
      <w:sz w:val="26"/>
      <w:szCs w:val="26"/>
      <w:lang w:val="en-GB" w:eastAsia="x-none"/>
    </w:rPr>
  </w:style>
  <w:style w:type="character" w:customStyle="1" w:styleId="Heading6Char">
    <w:name w:val="Heading 6 Char"/>
    <w:aliases w:val="wcp_Heading6 Char,Heading6_Titre6 Char"/>
    <w:basedOn w:val="DefaultParagraphFont"/>
    <w:link w:val="Heading6"/>
    <w:uiPriority w:val="9"/>
    <w:rsid w:val="00BA7D8F"/>
    <w:rPr>
      <w:rFonts w:ascii="Calibri" w:eastAsia="Times New Roman" w:hAnsi="Calibri" w:cs="Times New Roman"/>
      <w:b/>
      <w:bCs/>
      <w:sz w:val="20"/>
      <w:szCs w:val="20"/>
      <w:lang w:val="en-GB" w:eastAsia="x-none"/>
    </w:rPr>
  </w:style>
  <w:style w:type="character" w:customStyle="1" w:styleId="Heading7Char">
    <w:name w:val="Heading 7 Char"/>
    <w:aliases w:val="wcp_Heading7 Char,Heading7_Titre7 Char"/>
    <w:basedOn w:val="DefaultParagraphFont"/>
    <w:link w:val="Heading7"/>
    <w:uiPriority w:val="99"/>
    <w:rsid w:val="00BA7D8F"/>
    <w:rPr>
      <w:rFonts w:ascii="Calibri" w:eastAsia="Times New Roman" w:hAnsi="Calibri" w:cs="Times New Roman"/>
      <w:b/>
      <w:sz w:val="20"/>
      <w:szCs w:val="20"/>
      <w:lang w:val="en-GB" w:eastAsia="x-none"/>
    </w:rPr>
  </w:style>
  <w:style w:type="character" w:customStyle="1" w:styleId="Heading8Char">
    <w:name w:val="Heading 8 Char"/>
    <w:aliases w:val="wcp_Heading8 Char,Heading8_Titre8 Char,DO NOT USE2 Char,DO NOT USE21 Char"/>
    <w:basedOn w:val="DefaultParagraphFont"/>
    <w:link w:val="Heading8"/>
    <w:uiPriority w:val="9"/>
    <w:rsid w:val="00BA7D8F"/>
    <w:rPr>
      <w:rFonts w:ascii="Calibri" w:eastAsia="Times New Roman" w:hAnsi="Calibri" w:cs="Times New Roman"/>
      <w:i/>
      <w:iCs/>
      <w:sz w:val="24"/>
      <w:szCs w:val="24"/>
      <w:lang w:val="en-GB" w:eastAsia="x-none"/>
    </w:rPr>
  </w:style>
  <w:style w:type="character" w:customStyle="1" w:styleId="Heading9Char">
    <w:name w:val="Heading 9 Char"/>
    <w:basedOn w:val="DefaultParagraphFont"/>
    <w:link w:val="Heading9"/>
    <w:uiPriority w:val="9"/>
    <w:rsid w:val="00BA7D8F"/>
    <w:rPr>
      <w:rFonts w:ascii="Cambria" w:eastAsia="Times New Roman" w:hAnsi="Cambria" w:cs="Times New Roman"/>
      <w:sz w:val="20"/>
      <w:szCs w:val="20"/>
      <w:lang w:val="en-GB" w:eastAsia="x-none"/>
    </w:rPr>
  </w:style>
  <w:style w:type="numbering" w:customStyle="1" w:styleId="NoList1">
    <w:name w:val="No List1"/>
    <w:next w:val="NoList"/>
    <w:uiPriority w:val="99"/>
    <w:semiHidden/>
    <w:unhideWhenUsed/>
    <w:rsid w:val="00BA7D8F"/>
  </w:style>
  <w:style w:type="paragraph" w:customStyle="1" w:styleId="wcpTablenote">
    <w:name w:val="wcp_Tablenote"/>
    <w:basedOn w:val="FootnoteText"/>
    <w:link w:val="BodytextAgencyChar"/>
    <w:uiPriority w:val="99"/>
    <w:rsid w:val="00BA7D8F"/>
    <w:pPr>
      <w:tabs>
        <w:tab w:val="clear" w:pos="567"/>
      </w:tabs>
      <w:spacing w:before="60" w:line="240" w:lineRule="auto"/>
      <w:ind w:left="850" w:hanging="850"/>
    </w:pPr>
    <w:rPr>
      <w:rFonts w:ascii="Verdana" w:hAnsi="Verdana"/>
      <w:sz w:val="18"/>
    </w:rPr>
  </w:style>
  <w:style w:type="character" w:customStyle="1" w:styleId="wcpcAuthoringInstruction">
    <w:name w:val="wcpc_AuthoringInstruction"/>
    <w:uiPriority w:val="99"/>
    <w:rsid w:val="00BA7D8F"/>
    <w:rPr>
      <w:i/>
      <w:vanish/>
      <w:color w:val="0000FF"/>
    </w:rPr>
  </w:style>
  <w:style w:type="paragraph" w:styleId="Header">
    <w:name w:val="header"/>
    <w:basedOn w:val="Normal"/>
    <w:link w:val="HeaderChar"/>
    <w:uiPriority w:val="99"/>
    <w:rsid w:val="00BA7D8F"/>
    <w:pPr>
      <w:tabs>
        <w:tab w:val="left" w:pos="567"/>
        <w:tab w:val="center" w:pos="4153"/>
        <w:tab w:val="right" w:pos="8306"/>
      </w:tabs>
      <w:spacing w:after="0" w:line="240" w:lineRule="auto"/>
      <w:ind w:left="562" w:hanging="562"/>
    </w:pPr>
    <w:rPr>
      <w:rFonts w:ascii="Times New Roman" w:eastAsia="Times New Roman" w:hAnsi="Times New Roman" w:cs="Times New Roman"/>
      <w:sz w:val="20"/>
      <w:szCs w:val="20"/>
      <w:lang w:val="en-GB" w:eastAsia="x-none"/>
    </w:rPr>
  </w:style>
  <w:style w:type="character" w:customStyle="1" w:styleId="HeaderChar">
    <w:name w:val="Header Char"/>
    <w:basedOn w:val="DefaultParagraphFont"/>
    <w:link w:val="Header"/>
    <w:uiPriority w:val="99"/>
    <w:rsid w:val="00BA7D8F"/>
    <w:rPr>
      <w:rFonts w:ascii="Times New Roman" w:eastAsia="Times New Roman" w:hAnsi="Times New Roman" w:cs="Times New Roman"/>
      <w:sz w:val="20"/>
      <w:szCs w:val="20"/>
      <w:lang w:val="en-GB" w:eastAsia="x-none"/>
    </w:rPr>
  </w:style>
  <w:style w:type="paragraph" w:styleId="Footer">
    <w:name w:val="footer"/>
    <w:basedOn w:val="Normal"/>
    <w:link w:val="FooterChar"/>
    <w:uiPriority w:val="99"/>
    <w:rsid w:val="00BA7D8F"/>
    <w:pPr>
      <w:tabs>
        <w:tab w:val="left" w:pos="567"/>
        <w:tab w:val="center" w:pos="4536"/>
        <w:tab w:val="center" w:pos="8930"/>
      </w:tabs>
      <w:spacing w:after="0" w:line="240" w:lineRule="auto"/>
      <w:ind w:left="562" w:hanging="562"/>
    </w:pPr>
    <w:rPr>
      <w:rFonts w:ascii="Times New Roman" w:eastAsia="Times New Roman" w:hAnsi="Times New Roman" w:cs="Times New Roman"/>
      <w:sz w:val="20"/>
      <w:szCs w:val="20"/>
      <w:lang w:val="en-GB" w:eastAsia="x-none"/>
    </w:rPr>
  </w:style>
  <w:style w:type="character" w:customStyle="1" w:styleId="FooterChar">
    <w:name w:val="Footer Char"/>
    <w:basedOn w:val="DefaultParagraphFont"/>
    <w:link w:val="Footer"/>
    <w:uiPriority w:val="99"/>
    <w:rsid w:val="00BA7D8F"/>
    <w:rPr>
      <w:rFonts w:ascii="Times New Roman" w:eastAsia="Times New Roman" w:hAnsi="Times New Roman" w:cs="Times New Roman"/>
      <w:sz w:val="20"/>
      <w:szCs w:val="20"/>
      <w:lang w:val="en-GB" w:eastAsia="x-none"/>
    </w:rPr>
  </w:style>
  <w:style w:type="character" w:styleId="PageNumber">
    <w:name w:val="page number"/>
    <w:uiPriority w:val="99"/>
    <w:rsid w:val="00BA7D8F"/>
    <w:rPr>
      <w:rFonts w:cs="Times New Roman"/>
    </w:rPr>
  </w:style>
  <w:style w:type="paragraph" w:styleId="BodyTextIndent">
    <w:name w:val="Body Text Indent"/>
    <w:basedOn w:val="Normal"/>
    <w:link w:val="BodyTextIndentChar"/>
    <w:uiPriority w:val="99"/>
    <w:rsid w:val="00BA7D8F"/>
    <w:pPr>
      <w:autoSpaceDE w:val="0"/>
      <w:autoSpaceDN w:val="0"/>
      <w:adjustRightInd w:val="0"/>
      <w:spacing w:after="0" w:line="240" w:lineRule="auto"/>
      <w:ind w:left="720" w:hanging="562"/>
      <w:jc w:val="both"/>
    </w:pPr>
    <w:rPr>
      <w:rFonts w:ascii="Times New Roman" w:eastAsia="Times New Roman" w:hAnsi="Times New Roman" w:cs="Times New Roman"/>
      <w:sz w:val="20"/>
      <w:szCs w:val="20"/>
      <w:lang w:val="en-GB" w:eastAsia="x-none"/>
    </w:rPr>
  </w:style>
  <w:style w:type="character" w:customStyle="1" w:styleId="BodyTextIndentChar">
    <w:name w:val="Body Text Indent Char"/>
    <w:basedOn w:val="DefaultParagraphFont"/>
    <w:link w:val="BodyTextIndent"/>
    <w:uiPriority w:val="99"/>
    <w:rsid w:val="00BA7D8F"/>
    <w:rPr>
      <w:rFonts w:ascii="Times New Roman" w:eastAsia="Times New Roman" w:hAnsi="Times New Roman" w:cs="Times New Roman"/>
      <w:sz w:val="20"/>
      <w:szCs w:val="20"/>
      <w:lang w:val="en-GB" w:eastAsia="x-none"/>
    </w:rPr>
  </w:style>
  <w:style w:type="character" w:styleId="FootnoteReference">
    <w:name w:val="footnote reference"/>
    <w:uiPriority w:val="99"/>
    <w:semiHidden/>
    <w:rsid w:val="00BA7D8F"/>
    <w:rPr>
      <w:rFonts w:cs="Times New Roman"/>
      <w:vertAlign w:val="superscript"/>
    </w:rPr>
  </w:style>
  <w:style w:type="paragraph" w:styleId="BodyText3">
    <w:name w:val="Body Text 3"/>
    <w:basedOn w:val="Normal"/>
    <w:link w:val="BodyText3Char"/>
    <w:uiPriority w:val="99"/>
    <w:rsid w:val="00BA7D8F"/>
    <w:pPr>
      <w:autoSpaceDE w:val="0"/>
      <w:autoSpaceDN w:val="0"/>
      <w:adjustRightInd w:val="0"/>
      <w:spacing w:after="0" w:line="240" w:lineRule="auto"/>
      <w:ind w:left="562" w:hanging="562"/>
      <w:jc w:val="both"/>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BA7D8F"/>
    <w:rPr>
      <w:rFonts w:ascii="Times New Roman" w:eastAsia="Times New Roman" w:hAnsi="Times New Roman" w:cs="Times New Roman"/>
      <w:sz w:val="16"/>
      <w:szCs w:val="16"/>
      <w:lang w:val="en-GB" w:eastAsia="x-none"/>
    </w:rPr>
  </w:style>
  <w:style w:type="paragraph" w:styleId="BodyTextIndent2">
    <w:name w:val="Body Text Indent 2"/>
    <w:basedOn w:val="Normal"/>
    <w:link w:val="BodyTextIndent2Char"/>
    <w:uiPriority w:val="99"/>
    <w:rsid w:val="00BA7D8F"/>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hanging="562"/>
      <w:jc w:val="both"/>
    </w:pPr>
    <w:rPr>
      <w:rFonts w:ascii="Times New Roman" w:eastAsia="Times New Roman" w:hAnsi="Times New Roman" w:cs="Times New Roman"/>
      <w:sz w:val="20"/>
      <w:szCs w:val="20"/>
      <w:lang w:val="en-GB" w:eastAsia="x-none"/>
    </w:rPr>
  </w:style>
  <w:style w:type="character" w:customStyle="1" w:styleId="BodyTextIndent2Char">
    <w:name w:val="Body Text Indent 2 Char"/>
    <w:basedOn w:val="DefaultParagraphFont"/>
    <w:link w:val="BodyTextIndent2"/>
    <w:uiPriority w:val="99"/>
    <w:rsid w:val="00BA7D8F"/>
    <w:rPr>
      <w:rFonts w:ascii="Times New Roman" w:eastAsia="Times New Roman" w:hAnsi="Times New Roman" w:cs="Times New Roman"/>
      <w:sz w:val="20"/>
      <w:szCs w:val="20"/>
      <w:lang w:val="en-GB" w:eastAsia="x-none"/>
    </w:rPr>
  </w:style>
  <w:style w:type="paragraph" w:styleId="BodyText">
    <w:name w:val="Body Text"/>
    <w:basedOn w:val="Normal"/>
    <w:link w:val="BodyTextChar"/>
    <w:uiPriority w:val="99"/>
    <w:rsid w:val="00BA7D8F"/>
    <w:pPr>
      <w:spacing w:after="0" w:line="240" w:lineRule="auto"/>
      <w:ind w:left="562" w:hanging="562"/>
    </w:pPr>
    <w:rPr>
      <w:rFonts w:ascii="Calibri" w:eastAsia="Times New Roman" w:hAnsi="Calibri" w:cs="Times New Roman"/>
      <w:sz w:val="18"/>
      <w:szCs w:val="20"/>
      <w:lang w:eastAsia="x-none"/>
    </w:rPr>
  </w:style>
  <w:style w:type="character" w:customStyle="1" w:styleId="BodyTextChar">
    <w:name w:val="Body Text Char"/>
    <w:basedOn w:val="DefaultParagraphFont"/>
    <w:link w:val="BodyText"/>
    <w:uiPriority w:val="99"/>
    <w:rsid w:val="00BA7D8F"/>
    <w:rPr>
      <w:rFonts w:ascii="Calibri" w:eastAsia="Times New Roman" w:hAnsi="Calibri" w:cs="Times New Roman"/>
      <w:sz w:val="18"/>
      <w:szCs w:val="20"/>
      <w:lang w:eastAsia="x-none"/>
    </w:rPr>
  </w:style>
  <w:style w:type="paragraph" w:customStyle="1" w:styleId="wcpTableColHeaderSmall">
    <w:name w:val="wcp_TableColHeaderSmall"/>
    <w:basedOn w:val="Normal"/>
    <w:uiPriority w:val="99"/>
    <w:rsid w:val="00BA7D8F"/>
    <w:pPr>
      <w:keepNext/>
      <w:spacing w:before="120" w:after="120" w:line="240" w:lineRule="auto"/>
      <w:ind w:left="562" w:hanging="562"/>
      <w:jc w:val="center"/>
    </w:pPr>
    <w:rPr>
      <w:rFonts w:ascii="Times New Roman" w:eastAsia="Times New Roman" w:hAnsi="Times New Roman" w:cs="Times New Roman"/>
      <w:b/>
      <w:sz w:val="18"/>
      <w:szCs w:val="20"/>
      <w:lang w:eastAsia="ro-RO"/>
    </w:rPr>
  </w:style>
  <w:style w:type="paragraph" w:styleId="BodyText2">
    <w:name w:val="Body Text 2"/>
    <w:basedOn w:val="Normal"/>
    <w:link w:val="BodyText2Char"/>
    <w:uiPriority w:val="99"/>
    <w:rsid w:val="00BA7D8F"/>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562" w:hanging="562"/>
      <w:jc w:val="both"/>
    </w:pPr>
    <w:rPr>
      <w:rFonts w:ascii="Times New Roman" w:eastAsia="Times New Roman" w:hAnsi="Times New Roman" w:cs="Times New Roman"/>
      <w:sz w:val="20"/>
      <w:szCs w:val="20"/>
      <w:lang w:val="en-GB" w:eastAsia="x-none"/>
    </w:rPr>
  </w:style>
  <w:style w:type="character" w:customStyle="1" w:styleId="BodyText2Char">
    <w:name w:val="Body Text 2 Char"/>
    <w:basedOn w:val="DefaultParagraphFont"/>
    <w:link w:val="BodyText2"/>
    <w:uiPriority w:val="99"/>
    <w:rsid w:val="00BA7D8F"/>
    <w:rPr>
      <w:rFonts w:ascii="Times New Roman" w:eastAsia="Times New Roman" w:hAnsi="Times New Roman" w:cs="Times New Roman"/>
      <w:sz w:val="20"/>
      <w:szCs w:val="20"/>
      <w:lang w:val="en-GB" w:eastAsia="x-none"/>
    </w:rPr>
  </w:style>
  <w:style w:type="character" w:styleId="CommentReference">
    <w:name w:val="annotation reference"/>
    <w:uiPriority w:val="99"/>
    <w:semiHidden/>
    <w:rsid w:val="00BA7D8F"/>
    <w:rPr>
      <w:rFonts w:cs="Times New Roman"/>
      <w:sz w:val="16"/>
    </w:rPr>
  </w:style>
  <w:style w:type="paragraph" w:styleId="CommentText">
    <w:name w:val="annotation text"/>
    <w:basedOn w:val="Normal"/>
    <w:link w:val="CommentTextChar"/>
    <w:uiPriority w:val="99"/>
    <w:semiHidden/>
    <w:rsid w:val="00BA7D8F"/>
    <w:pPr>
      <w:tabs>
        <w:tab w:val="left" w:pos="567"/>
      </w:tabs>
      <w:spacing w:after="0" w:line="260" w:lineRule="exact"/>
      <w:ind w:left="562" w:hanging="562"/>
    </w:pPr>
    <w:rPr>
      <w:rFonts w:ascii="Calibri" w:eastAsia="Times New Roman" w:hAnsi="Calibri" w:cs="Times New Roman"/>
      <w:b/>
      <w:szCs w:val="20"/>
      <w:lang w:eastAsia="x-none"/>
    </w:rPr>
  </w:style>
  <w:style w:type="character" w:customStyle="1" w:styleId="CommentTextChar">
    <w:name w:val="Comment Text Char"/>
    <w:basedOn w:val="DefaultParagraphFont"/>
    <w:link w:val="CommentText"/>
    <w:uiPriority w:val="99"/>
    <w:semiHidden/>
    <w:rsid w:val="00BA7D8F"/>
    <w:rPr>
      <w:rFonts w:ascii="Calibri" w:eastAsia="Times New Roman" w:hAnsi="Calibri" w:cs="Times New Roman"/>
      <w:b/>
      <w:szCs w:val="20"/>
      <w:lang w:eastAsia="x-none"/>
    </w:rPr>
  </w:style>
  <w:style w:type="paragraph" w:customStyle="1" w:styleId="wcpTableContentSmall">
    <w:name w:val="wcp_TableContentSmall"/>
    <w:basedOn w:val="Normal"/>
    <w:uiPriority w:val="99"/>
    <w:rsid w:val="00BA7D8F"/>
    <w:pPr>
      <w:spacing w:before="40" w:after="40" w:line="240" w:lineRule="auto"/>
      <w:ind w:left="562" w:hanging="562"/>
    </w:pPr>
    <w:rPr>
      <w:rFonts w:ascii="Times New Roman" w:eastAsia="Times New Roman" w:hAnsi="Times New Roman" w:cs="Times New Roman"/>
      <w:sz w:val="18"/>
      <w:szCs w:val="20"/>
      <w:lang w:eastAsia="ro-RO"/>
    </w:rPr>
  </w:style>
  <w:style w:type="character" w:customStyle="1" w:styleId="CharChar2">
    <w:name w:val="Char Char2"/>
    <w:uiPriority w:val="99"/>
    <w:locked/>
    <w:rsid w:val="00BA7D8F"/>
    <w:rPr>
      <w:lang w:val="en-GB" w:eastAsia="x-none"/>
    </w:rPr>
  </w:style>
  <w:style w:type="paragraph" w:customStyle="1" w:styleId="EMEAEnBodyText">
    <w:name w:val="EMEA En Body Text"/>
    <w:basedOn w:val="Normal"/>
    <w:uiPriority w:val="99"/>
    <w:rsid w:val="00BA7D8F"/>
    <w:pPr>
      <w:spacing w:before="120" w:after="120" w:line="240" w:lineRule="auto"/>
      <w:ind w:left="562" w:hanging="562"/>
      <w:jc w:val="both"/>
    </w:pPr>
    <w:rPr>
      <w:rFonts w:ascii="Times New Roman" w:eastAsia="Times New Roman" w:hAnsi="Times New Roman" w:cs="Times New Roman"/>
      <w:szCs w:val="20"/>
      <w:lang w:eastAsia="ro-RO"/>
    </w:rPr>
  </w:style>
  <w:style w:type="paragraph" w:styleId="DocumentMap">
    <w:name w:val="Document Map"/>
    <w:basedOn w:val="Normal"/>
    <w:link w:val="DocumentMapChar"/>
    <w:uiPriority w:val="99"/>
    <w:semiHidden/>
    <w:rsid w:val="00BA7D8F"/>
    <w:pPr>
      <w:shd w:val="clear" w:color="auto" w:fill="000080"/>
      <w:tabs>
        <w:tab w:val="left" w:pos="567"/>
      </w:tabs>
      <w:spacing w:after="0" w:line="260" w:lineRule="exact"/>
      <w:ind w:left="562" w:hanging="562"/>
    </w:pPr>
    <w:rPr>
      <w:rFonts w:ascii="Tahoma" w:eastAsia="Times New Roman" w:hAnsi="Tahoma" w:cs="Times New Roman"/>
      <w:sz w:val="16"/>
      <w:szCs w:val="16"/>
      <w:lang w:val="en-GB" w:eastAsia="x-none"/>
    </w:rPr>
  </w:style>
  <w:style w:type="character" w:customStyle="1" w:styleId="DocumentMapChar">
    <w:name w:val="Document Map Char"/>
    <w:basedOn w:val="DefaultParagraphFont"/>
    <w:link w:val="DocumentMap"/>
    <w:uiPriority w:val="99"/>
    <w:semiHidden/>
    <w:rsid w:val="00BA7D8F"/>
    <w:rPr>
      <w:rFonts w:ascii="Tahoma" w:eastAsia="Times New Roman" w:hAnsi="Tahoma" w:cs="Times New Roman"/>
      <w:sz w:val="16"/>
      <w:szCs w:val="16"/>
      <w:shd w:val="clear" w:color="auto" w:fill="000080"/>
      <w:lang w:val="en-GB" w:eastAsia="x-none"/>
    </w:rPr>
  </w:style>
  <w:style w:type="character" w:styleId="Hyperlink">
    <w:name w:val="Hyperlink"/>
    <w:uiPriority w:val="99"/>
    <w:rsid w:val="00BA7D8F"/>
    <w:rPr>
      <w:rFonts w:cs="Times New Roman"/>
      <w:color w:val="0000FF"/>
      <w:u w:val="single"/>
    </w:rPr>
  </w:style>
  <w:style w:type="paragraph" w:customStyle="1" w:styleId="AHeader1">
    <w:name w:val="AHeader 1"/>
    <w:basedOn w:val="Normal"/>
    <w:uiPriority w:val="99"/>
    <w:rsid w:val="00BA7D8F"/>
    <w:pPr>
      <w:tabs>
        <w:tab w:val="num" w:pos="720"/>
      </w:tabs>
      <w:spacing w:after="120" w:line="240" w:lineRule="auto"/>
      <w:ind w:left="284" w:hanging="284"/>
    </w:pPr>
    <w:rPr>
      <w:rFonts w:ascii="Arial" w:eastAsia="Times New Roman" w:hAnsi="Arial" w:cs="Arial"/>
      <w:b/>
      <w:bCs/>
      <w:sz w:val="24"/>
      <w:szCs w:val="20"/>
      <w:lang w:val="en-GB" w:eastAsia="ro-RO"/>
    </w:rPr>
  </w:style>
  <w:style w:type="paragraph" w:customStyle="1" w:styleId="AHeader2">
    <w:name w:val="AHeader 2"/>
    <w:basedOn w:val="AHeader1"/>
    <w:uiPriority w:val="99"/>
    <w:rsid w:val="00BA7D8F"/>
    <w:pPr>
      <w:tabs>
        <w:tab w:val="clear" w:pos="720"/>
        <w:tab w:val="num" w:pos="360"/>
      </w:tabs>
      <w:ind w:left="709" w:hanging="425"/>
    </w:pPr>
    <w:rPr>
      <w:sz w:val="22"/>
    </w:rPr>
  </w:style>
  <w:style w:type="paragraph" w:customStyle="1" w:styleId="AHeader3">
    <w:name w:val="AHeader 3"/>
    <w:basedOn w:val="AHeader2"/>
    <w:uiPriority w:val="99"/>
    <w:rsid w:val="00BA7D8F"/>
    <w:pPr>
      <w:ind w:left="1276" w:hanging="567"/>
    </w:pPr>
  </w:style>
  <w:style w:type="paragraph" w:customStyle="1" w:styleId="AHeader2abc">
    <w:name w:val="AHeader 2 abc"/>
    <w:basedOn w:val="AHeader3"/>
    <w:uiPriority w:val="99"/>
    <w:rsid w:val="00BA7D8F"/>
    <w:pPr>
      <w:jc w:val="both"/>
    </w:pPr>
    <w:rPr>
      <w:b w:val="0"/>
      <w:bCs w:val="0"/>
    </w:rPr>
  </w:style>
  <w:style w:type="paragraph" w:customStyle="1" w:styleId="AHeader3abc">
    <w:name w:val="AHeader 3 abc"/>
    <w:basedOn w:val="AHeader2abc"/>
    <w:link w:val="Para0sZchn"/>
    <w:uiPriority w:val="99"/>
    <w:rsid w:val="00BA7D8F"/>
    <w:pPr>
      <w:ind w:left="1701" w:hanging="425"/>
    </w:pPr>
    <w:rPr>
      <w:rFonts w:ascii="Calibri" w:hAnsi="Calibri" w:cs="Times New Roman"/>
      <w:sz w:val="24"/>
      <w:lang w:val="en-US" w:eastAsia="x-none"/>
    </w:rPr>
  </w:style>
  <w:style w:type="paragraph" w:styleId="BodyTextIndent3">
    <w:name w:val="Body Text Indent 3"/>
    <w:basedOn w:val="Normal"/>
    <w:link w:val="BodyTextIndent3Char"/>
    <w:uiPriority w:val="99"/>
    <w:rsid w:val="00BA7D8F"/>
    <w:pPr>
      <w:tabs>
        <w:tab w:val="left" w:pos="567"/>
        <w:tab w:val="left" w:pos="1134"/>
      </w:tabs>
      <w:autoSpaceDE w:val="0"/>
      <w:autoSpaceDN w:val="0"/>
      <w:adjustRightInd w:val="0"/>
      <w:spacing w:after="0" w:line="260" w:lineRule="exact"/>
      <w:ind w:left="633" w:hanging="562"/>
      <w:jc w:val="both"/>
    </w:pPr>
    <w:rPr>
      <w:rFonts w:ascii="Times New Roman" w:eastAsia="Times New Roman" w:hAnsi="Times New Roman" w:cs="Times New Roman"/>
      <w:sz w:val="16"/>
      <w:szCs w:val="16"/>
      <w:lang w:val="en-GB" w:eastAsia="x-none"/>
    </w:rPr>
  </w:style>
  <w:style w:type="character" w:customStyle="1" w:styleId="BodyTextIndent3Char">
    <w:name w:val="Body Text Indent 3 Char"/>
    <w:basedOn w:val="DefaultParagraphFont"/>
    <w:link w:val="BodyTextIndent3"/>
    <w:uiPriority w:val="99"/>
    <w:rsid w:val="00BA7D8F"/>
    <w:rPr>
      <w:rFonts w:ascii="Times New Roman" w:eastAsia="Times New Roman" w:hAnsi="Times New Roman" w:cs="Times New Roman"/>
      <w:sz w:val="16"/>
      <w:szCs w:val="16"/>
      <w:lang w:val="en-GB" w:eastAsia="x-none"/>
    </w:rPr>
  </w:style>
  <w:style w:type="character" w:styleId="FollowedHyperlink">
    <w:name w:val="FollowedHyperlink"/>
    <w:uiPriority w:val="99"/>
    <w:rsid w:val="00BA7D8F"/>
    <w:rPr>
      <w:rFonts w:cs="Times New Roman"/>
      <w:color w:val="800080"/>
      <w:u w:val="single"/>
    </w:rPr>
  </w:style>
  <w:style w:type="paragraph" w:styleId="NormalWeb">
    <w:name w:val="Normal (Web)"/>
    <w:basedOn w:val="Normal"/>
    <w:uiPriority w:val="99"/>
    <w:rsid w:val="00BA7D8F"/>
    <w:pPr>
      <w:spacing w:before="100" w:beforeAutospacing="1" w:after="100" w:afterAutospacing="1" w:line="240" w:lineRule="auto"/>
      <w:ind w:left="562" w:hanging="562"/>
    </w:pPr>
    <w:rPr>
      <w:rFonts w:ascii="Times New Roman" w:eastAsia="Times New Roman" w:hAnsi="Times New Roman" w:cs="Times New Roman"/>
      <w:sz w:val="24"/>
      <w:szCs w:val="24"/>
      <w:lang w:val="en-GB" w:eastAsia="ro-RO"/>
    </w:rPr>
  </w:style>
  <w:style w:type="paragraph" w:styleId="BalloonText">
    <w:name w:val="Balloon Text"/>
    <w:basedOn w:val="Normal"/>
    <w:link w:val="BalloonTextChar"/>
    <w:uiPriority w:val="99"/>
    <w:semiHidden/>
    <w:rsid w:val="00BA7D8F"/>
    <w:pPr>
      <w:tabs>
        <w:tab w:val="left" w:pos="567"/>
      </w:tabs>
      <w:spacing w:after="0" w:line="260" w:lineRule="exact"/>
      <w:ind w:left="562" w:hanging="562"/>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uiPriority w:val="99"/>
    <w:semiHidden/>
    <w:rsid w:val="00BA7D8F"/>
    <w:rPr>
      <w:rFonts w:ascii="Tahoma" w:eastAsia="Times New Roman" w:hAnsi="Tahoma" w:cs="Times New Roman"/>
      <w:sz w:val="16"/>
      <w:szCs w:val="16"/>
      <w:lang w:val="en-GB" w:eastAsia="x-none"/>
    </w:rPr>
  </w:style>
  <w:style w:type="paragraph" w:styleId="FootnoteText">
    <w:name w:val="footnote text"/>
    <w:basedOn w:val="Normal"/>
    <w:link w:val="FootnoteTextChar"/>
    <w:uiPriority w:val="99"/>
    <w:semiHidden/>
    <w:rsid w:val="00BA7D8F"/>
    <w:pPr>
      <w:tabs>
        <w:tab w:val="left" w:pos="567"/>
      </w:tabs>
      <w:spacing w:after="0" w:line="260" w:lineRule="exact"/>
      <w:ind w:left="562" w:hanging="562"/>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uiPriority w:val="99"/>
    <w:semiHidden/>
    <w:rsid w:val="00BA7D8F"/>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rsid w:val="00BA7D8F"/>
    <w:rPr>
      <w:rFonts w:ascii="Times New Roman" w:hAnsi="Times New Roman"/>
      <w:bCs/>
      <w:sz w:val="20"/>
      <w:lang w:val="en-GB"/>
    </w:rPr>
  </w:style>
  <w:style w:type="character" w:customStyle="1" w:styleId="CommentSubjectChar">
    <w:name w:val="Comment Subject Char"/>
    <w:basedOn w:val="CommentTextChar"/>
    <w:link w:val="CommentSubject"/>
    <w:uiPriority w:val="99"/>
    <w:semiHidden/>
    <w:rsid w:val="00BA7D8F"/>
    <w:rPr>
      <w:rFonts w:ascii="Times New Roman" w:eastAsia="Times New Roman" w:hAnsi="Times New Roman" w:cs="Times New Roman"/>
      <w:b/>
      <w:bCs/>
      <w:sz w:val="20"/>
      <w:szCs w:val="20"/>
      <w:lang w:val="en-GB" w:eastAsia="x-none"/>
    </w:rPr>
  </w:style>
  <w:style w:type="paragraph" w:customStyle="1" w:styleId="wcpListSubText1">
    <w:name w:val="wcp_ListSubText1"/>
    <w:basedOn w:val="Normal"/>
    <w:uiPriority w:val="99"/>
    <w:rsid w:val="00BA7D8F"/>
    <w:pPr>
      <w:spacing w:before="120" w:after="0" w:line="240" w:lineRule="auto"/>
      <w:ind w:left="425" w:hanging="562"/>
    </w:pPr>
    <w:rPr>
      <w:rFonts w:ascii="Times New Roman" w:eastAsia="Times New Roman" w:hAnsi="Times New Roman" w:cs="Times New Roman"/>
      <w:sz w:val="24"/>
      <w:szCs w:val="20"/>
      <w:lang w:eastAsia="ro-RO"/>
    </w:rPr>
  </w:style>
  <w:style w:type="paragraph" w:styleId="ListBullet">
    <w:name w:val="List Bullet"/>
    <w:aliases w:val="wcp_ListBulleted1,List dot_point"/>
    <w:basedOn w:val="Normal"/>
    <w:uiPriority w:val="99"/>
    <w:rsid w:val="00BA7D8F"/>
    <w:pPr>
      <w:numPr>
        <w:numId w:val="10"/>
      </w:numPr>
      <w:tabs>
        <w:tab w:val="left" w:pos="425"/>
      </w:tabs>
      <w:spacing w:before="120" w:after="0" w:line="240" w:lineRule="auto"/>
      <w:ind w:left="360" w:hanging="360"/>
    </w:pPr>
    <w:rPr>
      <w:rFonts w:ascii="Times New Roman" w:eastAsia="Times New Roman" w:hAnsi="Times New Roman" w:cs="Times New Roman"/>
      <w:sz w:val="24"/>
      <w:szCs w:val="20"/>
      <w:lang w:eastAsia="ro-RO"/>
    </w:rPr>
  </w:style>
  <w:style w:type="paragraph" w:styleId="ListBullet2">
    <w:name w:val="List Bullet 2"/>
    <w:basedOn w:val="Normal"/>
    <w:uiPriority w:val="99"/>
    <w:rsid w:val="00BA7D8F"/>
    <w:pPr>
      <w:tabs>
        <w:tab w:val="left" w:pos="567"/>
        <w:tab w:val="num" w:pos="643"/>
      </w:tabs>
      <w:spacing w:after="0" w:line="260" w:lineRule="exact"/>
      <w:ind w:left="643" w:hanging="360"/>
    </w:pPr>
    <w:rPr>
      <w:rFonts w:ascii="Times New Roman" w:eastAsia="Times New Roman" w:hAnsi="Times New Roman" w:cs="Times New Roman"/>
      <w:szCs w:val="20"/>
      <w:lang w:val="en-GB" w:eastAsia="ro-RO"/>
    </w:rPr>
  </w:style>
  <w:style w:type="paragraph" w:customStyle="1" w:styleId="wcpTableRowHeader">
    <w:name w:val="wcp_TableRowHeader"/>
    <w:basedOn w:val="Normal"/>
    <w:uiPriority w:val="99"/>
    <w:rsid w:val="00BA7D8F"/>
    <w:pPr>
      <w:spacing w:before="40" w:after="40" w:line="240" w:lineRule="auto"/>
      <w:ind w:left="562" w:hanging="562"/>
    </w:pPr>
    <w:rPr>
      <w:rFonts w:ascii="Times New Roman" w:eastAsia="Times New Roman" w:hAnsi="Times New Roman" w:cs="Times New Roman"/>
      <w:b/>
      <w:szCs w:val="20"/>
      <w:lang w:eastAsia="ro-RO"/>
    </w:rPr>
  </w:style>
  <w:style w:type="paragraph" w:customStyle="1" w:styleId="wcpTableRowHeaderSmall">
    <w:name w:val="wcp_TableRowHeaderSmall"/>
    <w:basedOn w:val="wcpTableRowHeader"/>
    <w:uiPriority w:val="99"/>
    <w:rsid w:val="00BA7D8F"/>
    <w:rPr>
      <w:sz w:val="18"/>
    </w:rPr>
  </w:style>
  <w:style w:type="table" w:styleId="TableGrid">
    <w:name w:val="Table Grid"/>
    <w:basedOn w:val="TableNormal"/>
    <w:uiPriority w:val="99"/>
    <w:rsid w:val="00BA7D8F"/>
    <w:pPr>
      <w:spacing w:before="12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uiPriority w:val="99"/>
    <w:rsid w:val="00BA7D8F"/>
    <w:pPr>
      <w:spacing w:after="160" w:line="240" w:lineRule="exact"/>
      <w:ind w:left="562" w:hanging="562"/>
    </w:pPr>
    <w:rPr>
      <w:rFonts w:ascii="Verdana" w:eastAsia="Times New Roman" w:hAnsi="Verdana" w:cs="Verdana"/>
      <w:sz w:val="20"/>
      <w:szCs w:val="20"/>
      <w:lang w:val="en-GB" w:eastAsia="ro-RO"/>
    </w:rPr>
  </w:style>
  <w:style w:type="character" w:styleId="Strong">
    <w:name w:val="Strong"/>
    <w:uiPriority w:val="99"/>
    <w:qFormat/>
    <w:rsid w:val="00BA7D8F"/>
    <w:rPr>
      <w:rFonts w:cs="Times New Roman"/>
      <w:b/>
    </w:rPr>
  </w:style>
  <w:style w:type="paragraph" w:customStyle="1" w:styleId="wcpTablenote9pt">
    <w:name w:val="wcp_Tablenote_9pt"/>
    <w:basedOn w:val="Normal"/>
    <w:uiPriority w:val="99"/>
    <w:rsid w:val="00BA7D8F"/>
    <w:pPr>
      <w:spacing w:before="60" w:after="0" w:line="240" w:lineRule="auto"/>
      <w:ind w:left="850" w:hanging="850"/>
    </w:pPr>
    <w:rPr>
      <w:rFonts w:ascii="Times New (W1)" w:eastAsia="Times New Roman" w:hAnsi="Times New (W1)" w:cs="Times New Roman"/>
      <w:sz w:val="18"/>
      <w:szCs w:val="20"/>
      <w:lang w:eastAsia="ro-RO"/>
    </w:rPr>
  </w:style>
  <w:style w:type="paragraph" w:styleId="EndnoteText">
    <w:name w:val="endnote text"/>
    <w:aliases w:val=" Caracter"/>
    <w:basedOn w:val="Normal"/>
    <w:link w:val="EndnoteTextChar"/>
    <w:uiPriority w:val="99"/>
    <w:semiHidden/>
    <w:rsid w:val="00BA7D8F"/>
    <w:pPr>
      <w:tabs>
        <w:tab w:val="left" w:pos="567"/>
      </w:tabs>
      <w:spacing w:after="0" w:line="240" w:lineRule="auto"/>
      <w:ind w:left="562" w:hanging="562"/>
    </w:pPr>
    <w:rPr>
      <w:rFonts w:ascii="Times New Roman" w:eastAsia="Times New Roman" w:hAnsi="Times New Roman" w:cs="Times New Roman"/>
      <w:sz w:val="20"/>
      <w:szCs w:val="20"/>
      <w:lang w:val="en-GB" w:eastAsia="x-none"/>
    </w:rPr>
  </w:style>
  <w:style w:type="character" w:customStyle="1" w:styleId="EndnoteTextChar">
    <w:name w:val="Endnote Text Char"/>
    <w:aliases w:val=" Caracter Char"/>
    <w:basedOn w:val="DefaultParagraphFont"/>
    <w:link w:val="EndnoteText"/>
    <w:uiPriority w:val="99"/>
    <w:semiHidden/>
    <w:rsid w:val="00BA7D8F"/>
    <w:rPr>
      <w:rFonts w:ascii="Times New Roman" w:eastAsia="Times New Roman" w:hAnsi="Times New Roman" w:cs="Times New Roman"/>
      <w:sz w:val="20"/>
      <w:szCs w:val="20"/>
      <w:lang w:val="en-GB" w:eastAsia="x-none"/>
    </w:rPr>
  </w:style>
  <w:style w:type="paragraph" w:customStyle="1" w:styleId="Para0s">
    <w:name w:val="Para:0:s"/>
    <w:basedOn w:val="Normal"/>
    <w:uiPriority w:val="99"/>
    <w:rsid w:val="00BA7D8F"/>
    <w:pPr>
      <w:spacing w:after="220" w:line="240" w:lineRule="auto"/>
      <w:ind w:left="562" w:hanging="562"/>
    </w:pPr>
    <w:rPr>
      <w:rFonts w:ascii="Times New Roman" w:eastAsia="Times New Roman" w:hAnsi="Times New Roman" w:cs="Times New Roman"/>
      <w:sz w:val="24"/>
      <w:szCs w:val="20"/>
      <w:lang w:eastAsia="ro-RO"/>
    </w:rPr>
  </w:style>
  <w:style w:type="character" w:customStyle="1" w:styleId="Para0sZchn">
    <w:name w:val="Para:0:s Zchn"/>
    <w:link w:val="AHeader3abc"/>
    <w:uiPriority w:val="99"/>
    <w:locked/>
    <w:rsid w:val="00BA7D8F"/>
    <w:rPr>
      <w:rFonts w:ascii="Calibri" w:eastAsia="Times New Roman" w:hAnsi="Calibri" w:cs="Times New Roman"/>
      <w:sz w:val="24"/>
      <w:szCs w:val="20"/>
      <w:lang w:eastAsia="x-none"/>
    </w:rPr>
  </w:style>
  <w:style w:type="paragraph" w:customStyle="1" w:styleId="Normal-Eng">
    <w:name w:val="Normal-Eng"/>
    <w:basedOn w:val="Normal"/>
    <w:uiPriority w:val="99"/>
    <w:rsid w:val="00BA7D8F"/>
    <w:pPr>
      <w:numPr>
        <w:numId w:val="18"/>
      </w:numPr>
      <w:tabs>
        <w:tab w:val="clear" w:pos="926"/>
      </w:tabs>
      <w:spacing w:after="0" w:line="240" w:lineRule="auto"/>
      <w:ind w:left="0" w:firstLine="0"/>
    </w:pPr>
    <w:rPr>
      <w:rFonts w:ascii="Times New Roman" w:eastAsia="Times New Roman" w:hAnsi="Times New Roman" w:cs="Times New Roman"/>
      <w:sz w:val="20"/>
      <w:szCs w:val="20"/>
      <w:lang w:eastAsia="ro-RO"/>
    </w:rPr>
  </w:style>
  <w:style w:type="paragraph" w:customStyle="1" w:styleId="TitleB">
    <w:name w:val="Title B"/>
    <w:basedOn w:val="Normal"/>
    <w:uiPriority w:val="99"/>
    <w:rsid w:val="00BA7D8F"/>
    <w:pPr>
      <w:spacing w:after="0" w:line="240" w:lineRule="auto"/>
      <w:ind w:left="567" w:hanging="567"/>
    </w:pPr>
    <w:rPr>
      <w:rFonts w:ascii="Times New Roman" w:eastAsia="Times New Roman" w:hAnsi="Times New Roman" w:cs="Times New Roman"/>
      <w:b/>
      <w:lang w:val="en-GB" w:eastAsia="ro-RO"/>
    </w:rPr>
  </w:style>
  <w:style w:type="paragraph" w:customStyle="1" w:styleId="BodytextAgency">
    <w:name w:val="Body text (Agency)"/>
    <w:basedOn w:val="Normal"/>
    <w:rsid w:val="00BA7D8F"/>
    <w:pPr>
      <w:spacing w:after="140" w:line="280" w:lineRule="atLeast"/>
      <w:ind w:left="562" w:hanging="562"/>
    </w:pPr>
    <w:rPr>
      <w:rFonts w:ascii="Verdana" w:eastAsia="Times New Roman" w:hAnsi="Verdana" w:cs="Verdana"/>
      <w:sz w:val="18"/>
      <w:szCs w:val="18"/>
      <w:lang w:val="en-GB" w:eastAsia="ro-RO"/>
    </w:rPr>
  </w:style>
  <w:style w:type="character" w:customStyle="1" w:styleId="BodytextAgencyChar">
    <w:name w:val="Body text (Agency) Char"/>
    <w:link w:val="wcpTablenote"/>
    <w:uiPriority w:val="99"/>
    <w:locked/>
    <w:rsid w:val="00BA7D8F"/>
    <w:rPr>
      <w:rFonts w:ascii="Verdana" w:eastAsia="Times New Roman" w:hAnsi="Verdana" w:cs="Times New Roman"/>
      <w:sz w:val="18"/>
      <w:szCs w:val="20"/>
      <w:lang w:val="en-GB" w:eastAsia="x-none"/>
    </w:rPr>
  </w:style>
  <w:style w:type="character" w:customStyle="1" w:styleId="tw4winMark">
    <w:name w:val="tw4winMark"/>
    <w:uiPriority w:val="99"/>
    <w:rsid w:val="00BA7D8F"/>
    <w:rPr>
      <w:rFonts w:ascii="Courier New" w:hAnsi="Courier New"/>
      <w:vanish/>
      <w:color w:val="800080"/>
      <w:sz w:val="24"/>
      <w:vertAlign w:val="subscript"/>
    </w:rPr>
  </w:style>
  <w:style w:type="character" w:styleId="Emphasis">
    <w:name w:val="Emphasis"/>
    <w:uiPriority w:val="99"/>
    <w:qFormat/>
    <w:rsid w:val="00BA7D8F"/>
    <w:rPr>
      <w:rFonts w:cs="Times New Roman"/>
      <w:b/>
      <w:bCs/>
    </w:rPr>
  </w:style>
  <w:style w:type="character" w:customStyle="1" w:styleId="st">
    <w:name w:val="st"/>
    <w:uiPriority w:val="99"/>
    <w:rsid w:val="00BA7D8F"/>
    <w:rPr>
      <w:rFonts w:cs="Times New Roman"/>
    </w:rPr>
  </w:style>
  <w:style w:type="character" w:customStyle="1" w:styleId="tw4winError">
    <w:name w:val="tw4winError"/>
    <w:uiPriority w:val="99"/>
    <w:rsid w:val="00BA7D8F"/>
    <w:rPr>
      <w:rFonts w:ascii="Courier New" w:hAnsi="Courier New"/>
      <w:color w:val="00FF00"/>
      <w:sz w:val="40"/>
    </w:rPr>
  </w:style>
  <w:style w:type="character" w:customStyle="1" w:styleId="tw4winTerm">
    <w:name w:val="tw4winTerm"/>
    <w:uiPriority w:val="99"/>
    <w:rsid w:val="00BA7D8F"/>
    <w:rPr>
      <w:color w:val="0000FF"/>
    </w:rPr>
  </w:style>
  <w:style w:type="character" w:customStyle="1" w:styleId="tw4winPopup">
    <w:name w:val="tw4winPopup"/>
    <w:uiPriority w:val="99"/>
    <w:rsid w:val="00BA7D8F"/>
    <w:rPr>
      <w:rFonts w:ascii="Courier New" w:hAnsi="Courier New"/>
      <w:noProof/>
      <w:color w:val="008000"/>
    </w:rPr>
  </w:style>
  <w:style w:type="character" w:customStyle="1" w:styleId="tw4winJump">
    <w:name w:val="tw4winJump"/>
    <w:uiPriority w:val="99"/>
    <w:rsid w:val="00BA7D8F"/>
    <w:rPr>
      <w:rFonts w:ascii="Courier New" w:hAnsi="Courier New"/>
      <w:noProof/>
      <w:color w:val="008080"/>
    </w:rPr>
  </w:style>
  <w:style w:type="character" w:customStyle="1" w:styleId="tw4winExternal">
    <w:name w:val="tw4winExternal"/>
    <w:uiPriority w:val="99"/>
    <w:rsid w:val="00BA7D8F"/>
    <w:rPr>
      <w:rFonts w:ascii="Courier New" w:hAnsi="Courier New"/>
      <w:noProof/>
      <w:color w:val="808080"/>
    </w:rPr>
  </w:style>
  <w:style w:type="character" w:customStyle="1" w:styleId="tw4winInternal">
    <w:name w:val="tw4winInternal"/>
    <w:uiPriority w:val="99"/>
    <w:rsid w:val="00BA7D8F"/>
    <w:rPr>
      <w:rFonts w:ascii="Courier New" w:hAnsi="Courier New"/>
      <w:noProof/>
      <w:color w:val="FF0000"/>
    </w:rPr>
  </w:style>
  <w:style w:type="character" w:customStyle="1" w:styleId="DONOTTRANSLATE">
    <w:name w:val="DO_NOT_TRANSLATE"/>
    <w:uiPriority w:val="99"/>
    <w:rsid w:val="00BA7D8F"/>
    <w:rPr>
      <w:rFonts w:ascii="Courier New" w:hAnsi="Courier New"/>
      <w:noProof/>
      <w:color w:val="800000"/>
    </w:rPr>
  </w:style>
  <w:style w:type="character" w:customStyle="1" w:styleId="hps">
    <w:name w:val="hps"/>
    <w:basedOn w:val="DefaultParagraphFont"/>
    <w:rsid w:val="00BA7D8F"/>
  </w:style>
  <w:style w:type="character" w:customStyle="1" w:styleId="atn">
    <w:name w:val="atn"/>
    <w:basedOn w:val="DefaultParagraphFont"/>
    <w:rsid w:val="00BA7D8F"/>
  </w:style>
  <w:style w:type="character" w:customStyle="1" w:styleId="hpsatn">
    <w:name w:val="hps atn"/>
    <w:basedOn w:val="DefaultParagraphFont"/>
    <w:rsid w:val="00BA7D8F"/>
  </w:style>
  <w:style w:type="character" w:customStyle="1" w:styleId="shorttext">
    <w:name w:val="short_text"/>
    <w:basedOn w:val="DefaultParagraphFont"/>
    <w:rsid w:val="00BA7D8F"/>
  </w:style>
  <w:style w:type="numbering" w:customStyle="1" w:styleId="NoList11">
    <w:name w:val="No List11"/>
    <w:next w:val="NoList"/>
    <w:uiPriority w:val="99"/>
    <w:semiHidden/>
    <w:unhideWhenUsed/>
    <w:rsid w:val="00BA7D8F"/>
  </w:style>
  <w:style w:type="paragraph" w:styleId="Revision">
    <w:name w:val="Revision"/>
    <w:hidden/>
    <w:uiPriority w:val="99"/>
    <w:semiHidden/>
    <w:rsid w:val="00BA7D8F"/>
    <w:pPr>
      <w:spacing w:after="0" w:line="240" w:lineRule="auto"/>
    </w:pPr>
    <w:rPr>
      <w:rFonts w:ascii="Times New Roman" w:eastAsia="Times New Roman" w:hAnsi="Times New Roman" w:cs="Times New Roman"/>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http://www.ema.europa.eu/docs/en_GB/document_library/Template_or_form/2013/03/WC50013975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4111</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Giliola (sanofi pasteur)</dc:creator>
  <cp:lastModifiedBy>Claudia Elena Calin</cp:lastModifiedBy>
  <cp:revision>2</cp:revision>
  <cp:lastPrinted>2016-02-11T11:52:00Z</cp:lastPrinted>
  <dcterms:created xsi:type="dcterms:W3CDTF">2016-02-11T11:53:00Z</dcterms:created>
  <dcterms:modified xsi:type="dcterms:W3CDTF">2016-02-11T11:53:00Z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